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CBB89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26"/>
          <w:szCs w:val="24"/>
        </w:rPr>
      </w:pPr>
      <w:r w:rsidRPr="00A70750">
        <w:rPr>
          <w:rFonts w:ascii="Bookman Old Style" w:hAnsi="Bookman Old Style" w:cs="Courier New"/>
          <w:b/>
          <w:sz w:val="26"/>
          <w:szCs w:val="24"/>
        </w:rPr>
        <w:t>MERITÍSSIMO JUIZ FEDERAL DO JUIZADO ESPECIAL FEDERAL DE RIBEIRÃO PRETO</w:t>
      </w:r>
    </w:p>
    <w:p w14:paraId="3A7341D9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26"/>
          <w:szCs w:val="24"/>
        </w:rPr>
      </w:pPr>
    </w:p>
    <w:p w14:paraId="72B1FBD1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26"/>
          <w:szCs w:val="24"/>
        </w:rPr>
      </w:pPr>
    </w:p>
    <w:p w14:paraId="311686E6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26"/>
          <w:szCs w:val="24"/>
        </w:rPr>
      </w:pPr>
    </w:p>
    <w:p w14:paraId="4841F6B4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26"/>
          <w:szCs w:val="24"/>
        </w:rPr>
      </w:pPr>
    </w:p>
    <w:p w14:paraId="25A2265E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26"/>
          <w:szCs w:val="24"/>
        </w:rPr>
      </w:pPr>
    </w:p>
    <w:p w14:paraId="58A6A8DB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26"/>
          <w:szCs w:val="24"/>
        </w:rPr>
      </w:pPr>
    </w:p>
    <w:p w14:paraId="0CA8C90E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26"/>
          <w:szCs w:val="24"/>
        </w:rPr>
      </w:pPr>
    </w:p>
    <w:p w14:paraId="4235DC5A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26"/>
          <w:szCs w:val="24"/>
        </w:rPr>
      </w:pPr>
    </w:p>
    <w:p w14:paraId="2753405D" w14:textId="77777777" w:rsidR="007416B7" w:rsidRPr="00A70750" w:rsidRDefault="007416B7" w:rsidP="007416B7">
      <w:pPr>
        <w:pStyle w:val="Corpodetexto2"/>
        <w:spacing w:line="360" w:lineRule="auto"/>
        <w:ind w:firstLine="3969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b/>
          <w:bCs/>
          <w:sz w:val="26"/>
          <w:szCs w:val="24"/>
        </w:rPr>
        <w:t>QUALIFICAÇÃO</w:t>
      </w:r>
      <w:r w:rsidRPr="00A70750">
        <w:rPr>
          <w:rFonts w:ascii="Bookman Old Style" w:hAnsi="Bookman Old Style" w:cs="Courier New"/>
          <w:sz w:val="26"/>
          <w:szCs w:val="24"/>
        </w:rPr>
        <w:t>, por meio de seu Advogado infra-assinado, vem respeitosamente à presença de Vossa Excelência para propor a presente</w:t>
      </w:r>
    </w:p>
    <w:p w14:paraId="3FD8F731" w14:textId="77777777" w:rsidR="007416B7" w:rsidRPr="00A70750" w:rsidRDefault="007416B7" w:rsidP="007416B7">
      <w:pPr>
        <w:pStyle w:val="Corpodetexto2"/>
        <w:spacing w:line="360" w:lineRule="auto"/>
        <w:rPr>
          <w:rFonts w:ascii="Bookman Old Style" w:hAnsi="Bookman Old Style" w:cs="Courier New"/>
          <w:sz w:val="26"/>
          <w:szCs w:val="24"/>
        </w:rPr>
      </w:pPr>
    </w:p>
    <w:p w14:paraId="018FF09D" w14:textId="77777777" w:rsidR="007416B7" w:rsidRPr="00A70750" w:rsidRDefault="007416B7" w:rsidP="00741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635"/>
        <w:jc w:val="both"/>
        <w:rPr>
          <w:rFonts w:ascii="Bookman Old Style" w:hAnsi="Bookman Old Style"/>
          <w:sz w:val="38"/>
          <w:szCs w:val="40"/>
        </w:rPr>
      </w:pPr>
      <w:r w:rsidRPr="00A70750">
        <w:rPr>
          <w:rFonts w:ascii="Bookman Old Style" w:hAnsi="Bookman Old Style"/>
          <w:b/>
          <w:smallCaps/>
          <w:sz w:val="38"/>
          <w:szCs w:val="40"/>
          <w:u w:val="single"/>
        </w:rPr>
        <w:t>Ação Revisional Previdenciária</w:t>
      </w:r>
      <w:r w:rsidRPr="00A70750">
        <w:rPr>
          <w:rFonts w:ascii="Bookman Old Style" w:hAnsi="Bookman Old Style"/>
          <w:b/>
          <w:smallCaps/>
          <w:sz w:val="38"/>
          <w:szCs w:val="40"/>
        </w:rPr>
        <w:t>,</w:t>
      </w:r>
      <w:r w:rsidRPr="00A70750">
        <w:rPr>
          <w:rFonts w:ascii="Bookman Old Style" w:hAnsi="Bookman Old Style"/>
          <w:sz w:val="38"/>
          <w:szCs w:val="40"/>
        </w:rPr>
        <w:t xml:space="preserve"> </w:t>
      </w:r>
    </w:p>
    <w:p w14:paraId="0A0E7A66" w14:textId="77777777" w:rsidR="007416B7" w:rsidRPr="00A70750" w:rsidRDefault="007416B7" w:rsidP="00741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635"/>
        <w:jc w:val="both"/>
        <w:rPr>
          <w:rFonts w:ascii="Bookman Old Style" w:hAnsi="Bookman Old Style"/>
          <w:i/>
          <w:sz w:val="14"/>
          <w:szCs w:val="16"/>
        </w:rPr>
      </w:pPr>
    </w:p>
    <w:p w14:paraId="687A59D8" w14:textId="77777777" w:rsidR="007416B7" w:rsidRPr="00A70750" w:rsidRDefault="007416B7" w:rsidP="007416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635"/>
        <w:jc w:val="both"/>
        <w:rPr>
          <w:rFonts w:ascii="Bookman Old Style" w:hAnsi="Bookman Old Style" w:cs="Courier New"/>
          <w:i/>
          <w:sz w:val="20"/>
          <w:szCs w:val="22"/>
        </w:rPr>
      </w:pPr>
      <w:r w:rsidRPr="00A70750">
        <w:rPr>
          <w:rFonts w:ascii="Bookman Old Style" w:hAnsi="Bookman Old Style"/>
          <w:i/>
          <w:sz w:val="20"/>
          <w:szCs w:val="22"/>
        </w:rPr>
        <w:t>(</w:t>
      </w:r>
      <w:r w:rsidRPr="00A70750">
        <w:rPr>
          <w:rFonts w:ascii="Bookman Old Style" w:hAnsi="Bookman Old Style" w:cs="Courier New"/>
          <w:i/>
          <w:sz w:val="20"/>
          <w:szCs w:val="22"/>
        </w:rPr>
        <w:t xml:space="preserve">Objetivo: inclusão da gratificação natalina no cálculo da RMI, na forma da redação original do artigo 29, § 3º, da Lei nº 8.213/1991.) </w:t>
      </w:r>
    </w:p>
    <w:p w14:paraId="38D5A10D" w14:textId="77777777" w:rsidR="007416B7" w:rsidRPr="00A70750" w:rsidRDefault="007416B7" w:rsidP="007416B7">
      <w:pPr>
        <w:ind w:left="1635"/>
        <w:jc w:val="both"/>
        <w:rPr>
          <w:rFonts w:ascii="Bookman Old Style" w:hAnsi="Bookman Old Style"/>
          <w:sz w:val="26"/>
        </w:rPr>
      </w:pPr>
    </w:p>
    <w:p w14:paraId="76904F54" w14:textId="77777777" w:rsidR="007416B7" w:rsidRPr="00A70750" w:rsidRDefault="007416B7" w:rsidP="007416B7">
      <w:pPr>
        <w:ind w:left="1635"/>
        <w:jc w:val="both"/>
        <w:rPr>
          <w:rFonts w:ascii="Bookman Old Style" w:hAnsi="Bookman Old Style"/>
          <w:sz w:val="26"/>
        </w:rPr>
      </w:pPr>
      <w:r w:rsidRPr="00A70750">
        <w:rPr>
          <w:rFonts w:ascii="Bookman Old Style" w:hAnsi="Bookman Old Style"/>
          <w:sz w:val="26"/>
        </w:rPr>
        <w:t>com fulcro nas Leis 8.212/91, 8.213/91 e 8.870/94, contra</w:t>
      </w:r>
    </w:p>
    <w:p w14:paraId="19404107" w14:textId="77777777" w:rsidR="007416B7" w:rsidRPr="00A70750" w:rsidRDefault="007416B7" w:rsidP="007416B7">
      <w:pPr>
        <w:spacing w:line="360" w:lineRule="auto"/>
        <w:ind w:left="1635"/>
        <w:jc w:val="both"/>
        <w:rPr>
          <w:rFonts w:ascii="Bookman Old Style" w:hAnsi="Bookman Old Style"/>
          <w:sz w:val="26"/>
        </w:rPr>
      </w:pPr>
    </w:p>
    <w:p w14:paraId="510B7897" w14:textId="77777777" w:rsidR="007416B7" w:rsidRPr="00A70750" w:rsidRDefault="007416B7" w:rsidP="007416B7">
      <w:pPr>
        <w:pStyle w:val="Corpodetexto2"/>
        <w:spacing w:line="360" w:lineRule="auto"/>
        <w:ind w:firstLine="3924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b/>
          <w:sz w:val="26"/>
          <w:szCs w:val="24"/>
        </w:rPr>
        <w:t xml:space="preserve">INSTITUTO NACIONAL DO SEGURO SOCIAL - INSS, </w:t>
      </w:r>
      <w:r w:rsidRPr="00A70750">
        <w:rPr>
          <w:rFonts w:ascii="Bookman Old Style" w:hAnsi="Bookman Old Style" w:cs="Courier New"/>
          <w:sz w:val="26"/>
          <w:szCs w:val="24"/>
        </w:rPr>
        <w:t>autarquia</w:t>
      </w:r>
      <w:r w:rsidRPr="00A70750">
        <w:rPr>
          <w:rFonts w:ascii="Bookman Old Style" w:hAnsi="Bookman Old Style" w:cs="Courier New"/>
          <w:b/>
          <w:sz w:val="26"/>
          <w:szCs w:val="24"/>
        </w:rPr>
        <w:t xml:space="preserve"> </w:t>
      </w:r>
      <w:r w:rsidRPr="00A70750">
        <w:rPr>
          <w:rFonts w:ascii="Bookman Old Style" w:hAnsi="Bookman Old Style" w:cs="Courier New"/>
          <w:sz w:val="26"/>
          <w:szCs w:val="24"/>
        </w:rPr>
        <w:t>federal, tendo agência de atendimento (APS), na a</w:t>
      </w:r>
      <w:r w:rsidRPr="00A70750">
        <w:rPr>
          <w:rFonts w:ascii="Bookman Old Style" w:hAnsi="Bookman Old Style" w:cs="Courier New"/>
          <w:bCs/>
          <w:sz w:val="26"/>
          <w:szCs w:val="24"/>
        </w:rPr>
        <w:t>venida 17, nº. 1055  centro – na cidade de Barretos/SP, CEP 14780-290</w:t>
      </w:r>
      <w:r w:rsidRPr="00A70750">
        <w:rPr>
          <w:rFonts w:ascii="Bookman Old Style" w:hAnsi="Bookman Old Style" w:cs="Courier New"/>
          <w:sz w:val="26"/>
          <w:szCs w:val="24"/>
        </w:rPr>
        <w:t>, pelos motivos de fato e fundamentos de direito que passa a expor para adiante requerer:</w:t>
      </w:r>
    </w:p>
    <w:p w14:paraId="401E2AE6" w14:textId="77777777" w:rsidR="007416B7" w:rsidRPr="00A70750" w:rsidRDefault="007416B7" w:rsidP="007416B7">
      <w:pPr>
        <w:pStyle w:val="Corpodetexto2"/>
        <w:spacing w:line="360" w:lineRule="auto"/>
        <w:rPr>
          <w:rFonts w:ascii="Bookman Old Style" w:hAnsi="Bookman Old Style" w:cs="Courier New"/>
          <w:sz w:val="26"/>
          <w:szCs w:val="24"/>
        </w:rPr>
      </w:pPr>
    </w:p>
    <w:p w14:paraId="60607E90" w14:textId="77777777" w:rsidR="007416B7" w:rsidRPr="00A70750" w:rsidRDefault="007416B7" w:rsidP="007416B7">
      <w:pPr>
        <w:pStyle w:val="Corpodetexto2"/>
        <w:spacing w:line="360" w:lineRule="auto"/>
        <w:rPr>
          <w:rFonts w:ascii="Bookman Old Style" w:hAnsi="Bookman Old Style" w:cs="Courier New"/>
          <w:sz w:val="26"/>
          <w:szCs w:val="24"/>
        </w:rPr>
      </w:pPr>
    </w:p>
    <w:p w14:paraId="70E43F50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38"/>
          <w:szCs w:val="32"/>
        </w:rPr>
      </w:pPr>
      <w:r w:rsidRPr="00A70750">
        <w:rPr>
          <w:rFonts w:ascii="Bookman Old Style" w:hAnsi="Bookman Old Style" w:cs="Courier New"/>
          <w:sz w:val="26"/>
          <w:szCs w:val="24"/>
        </w:rPr>
        <w:br w:type="page"/>
      </w:r>
      <w:r w:rsidRPr="00A70750">
        <w:rPr>
          <w:rFonts w:ascii="Bookman Old Style" w:hAnsi="Bookman Old Style" w:cs="Courier New"/>
          <w:b/>
          <w:sz w:val="38"/>
          <w:szCs w:val="32"/>
        </w:rPr>
        <w:lastRenderedPageBreak/>
        <w:t>DOS FATOS</w:t>
      </w:r>
    </w:p>
    <w:p w14:paraId="7F5DDA91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38"/>
          <w:szCs w:val="32"/>
        </w:rPr>
      </w:pPr>
    </w:p>
    <w:p w14:paraId="4E96EC47" w14:textId="77777777" w:rsidR="007416B7" w:rsidRPr="00A70750" w:rsidRDefault="007416B7" w:rsidP="007416B7">
      <w:pPr>
        <w:spacing w:line="360" w:lineRule="auto"/>
        <w:ind w:firstLine="3969"/>
        <w:jc w:val="both"/>
        <w:rPr>
          <w:rFonts w:ascii="Bookman Old Style" w:hAnsi="Bookman Old Style" w:cs="Arial"/>
          <w:sz w:val="26"/>
        </w:rPr>
      </w:pPr>
      <w:r w:rsidRPr="00A70750">
        <w:rPr>
          <w:rFonts w:ascii="Bookman Old Style" w:hAnsi="Bookman Old Style" w:cs="Arial"/>
          <w:sz w:val="26"/>
        </w:rPr>
        <w:t xml:space="preserve">A parte autora recebe seu benefício de aposentadoria por tempo de serviço </w:t>
      </w:r>
      <w:r w:rsidRPr="00A70750">
        <w:rPr>
          <w:rFonts w:ascii="Bookman Old Style" w:hAnsi="Bookman Old Style" w:cs="Arial"/>
          <w:b/>
          <w:sz w:val="26"/>
        </w:rPr>
        <w:t>NB xxxxxxxxxx</w:t>
      </w:r>
      <w:r w:rsidRPr="00A70750">
        <w:rPr>
          <w:rFonts w:ascii="Bookman Old Style" w:hAnsi="Bookman Old Style" w:cs="Arial"/>
          <w:sz w:val="26"/>
        </w:rPr>
        <w:t xml:space="preserve">, requerido </w:t>
      </w:r>
      <w:r w:rsidRPr="00A70750">
        <w:rPr>
          <w:rFonts w:ascii="Bookman Old Style" w:hAnsi="Bookman Old Style" w:cs="Arial"/>
          <w:b/>
          <w:sz w:val="26"/>
        </w:rPr>
        <w:t>xxxxxxxxxxx</w:t>
      </w:r>
      <w:r w:rsidRPr="00A70750">
        <w:rPr>
          <w:rFonts w:ascii="Bookman Old Style" w:hAnsi="Bookman Old Style" w:cs="Arial"/>
          <w:sz w:val="26"/>
        </w:rPr>
        <w:t xml:space="preserve">, com </w:t>
      </w:r>
      <w:r w:rsidRPr="00A70750">
        <w:rPr>
          <w:rFonts w:ascii="Bookman Old Style" w:hAnsi="Bookman Old Style" w:cs="Arial"/>
          <w:b/>
          <w:sz w:val="26"/>
        </w:rPr>
        <w:t>RMI R$ xxxxxxxxx</w:t>
      </w:r>
      <w:r w:rsidRPr="00A70750">
        <w:rPr>
          <w:rFonts w:ascii="Bookman Old Style" w:hAnsi="Bookman Old Style" w:cs="Arial"/>
          <w:sz w:val="26"/>
        </w:rPr>
        <w:t>.</w:t>
      </w:r>
    </w:p>
    <w:p w14:paraId="0EF34686" w14:textId="77777777" w:rsidR="007416B7" w:rsidRPr="00A70750" w:rsidRDefault="007416B7" w:rsidP="007416B7">
      <w:pPr>
        <w:spacing w:line="360" w:lineRule="auto"/>
        <w:ind w:firstLine="3969"/>
        <w:jc w:val="both"/>
        <w:rPr>
          <w:rFonts w:ascii="Bookman Old Style" w:hAnsi="Bookman Old Style" w:cs="Arial"/>
          <w:sz w:val="26"/>
        </w:rPr>
      </w:pPr>
    </w:p>
    <w:p w14:paraId="25E53748" w14:textId="77777777" w:rsidR="007416B7" w:rsidRPr="00A70750" w:rsidRDefault="007416B7" w:rsidP="007416B7">
      <w:pPr>
        <w:spacing w:line="360" w:lineRule="auto"/>
        <w:ind w:firstLine="3969"/>
        <w:jc w:val="both"/>
        <w:rPr>
          <w:rFonts w:ascii="Bookman Old Style" w:hAnsi="Bookman Old Style" w:cs="Arial"/>
          <w:sz w:val="26"/>
        </w:rPr>
      </w:pPr>
      <w:r w:rsidRPr="00A70750">
        <w:rPr>
          <w:rFonts w:ascii="Bookman Old Style" w:hAnsi="Bookman Old Style" w:cs="Arial"/>
          <w:sz w:val="26"/>
        </w:rPr>
        <w:t>A revisão é possível com a inclusão, na contagem dos salários de contribuição (de dezembro), dos valores recebidos a título de 13º salário entre os anos de 1991 e 1994.</w:t>
      </w:r>
    </w:p>
    <w:p w14:paraId="65868C43" w14:textId="77777777" w:rsidR="007416B7" w:rsidRPr="00A70750" w:rsidRDefault="007416B7" w:rsidP="007416B7">
      <w:pPr>
        <w:spacing w:line="360" w:lineRule="auto"/>
        <w:ind w:firstLine="2340"/>
        <w:jc w:val="both"/>
        <w:rPr>
          <w:rFonts w:ascii="Bookman Old Style" w:hAnsi="Bookman Old Style" w:cs="Arial"/>
          <w:sz w:val="26"/>
        </w:rPr>
      </w:pPr>
    </w:p>
    <w:p w14:paraId="75BFCEA3" w14:textId="77777777" w:rsidR="007416B7" w:rsidRPr="00A70750" w:rsidRDefault="007416B7" w:rsidP="007416B7">
      <w:pPr>
        <w:spacing w:line="360" w:lineRule="auto"/>
        <w:ind w:firstLine="3969"/>
        <w:jc w:val="both"/>
        <w:rPr>
          <w:rFonts w:ascii="Bookman Old Style" w:hAnsi="Bookman Old Style" w:cs="Arial"/>
          <w:sz w:val="26"/>
        </w:rPr>
      </w:pPr>
      <w:r w:rsidRPr="00A70750">
        <w:rPr>
          <w:rFonts w:ascii="Bookman Old Style" w:hAnsi="Bookman Old Style" w:cs="Arial"/>
          <w:sz w:val="26"/>
        </w:rPr>
        <w:t>Ao deixar de utilizar todos os valores legais no cálculo, o Réu prejudicou o direito da parte autora, sendo portanto devida a correção através da via judicial, motivo pelo qual se requer o atendimento dos pedidos pelos fatos e fundamentos apresentados.</w:t>
      </w:r>
    </w:p>
    <w:p w14:paraId="5A673D6C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Arial"/>
          <w:sz w:val="26"/>
        </w:rPr>
      </w:pPr>
    </w:p>
    <w:p w14:paraId="45AC3BF7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Arial"/>
          <w:b/>
          <w:sz w:val="38"/>
          <w:szCs w:val="40"/>
        </w:rPr>
      </w:pPr>
      <w:r w:rsidRPr="00A70750">
        <w:rPr>
          <w:rFonts w:ascii="Bookman Old Style" w:hAnsi="Bookman Old Style" w:cs="Arial"/>
          <w:b/>
          <w:sz w:val="38"/>
          <w:szCs w:val="40"/>
        </w:rPr>
        <w:t>DO PRÉVIO REQ. ADMINISTRATIVO</w:t>
      </w:r>
    </w:p>
    <w:p w14:paraId="7B854380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</w:p>
    <w:p w14:paraId="427B7E5C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Tahoma"/>
          <w:bCs/>
          <w:sz w:val="26"/>
        </w:rPr>
      </w:pPr>
      <w:r w:rsidRPr="00A70750">
        <w:rPr>
          <w:rFonts w:ascii="Bookman Old Style" w:hAnsi="Bookman Old Style" w:cs="Courier New"/>
          <w:sz w:val="26"/>
        </w:rPr>
        <w:tab/>
        <w:t xml:space="preserve">A presente ação revisional dispensa prévio requerimento administrativo nos termos do enunciado n. 36 </w:t>
      </w:r>
      <w:r w:rsidRPr="00A70750">
        <w:rPr>
          <w:rFonts w:ascii="Bookman Old Style" w:hAnsi="Bookman Old Style" w:cs="Tahoma"/>
          <w:bCs/>
          <w:sz w:val="26"/>
        </w:rPr>
        <w:t>das Turmas Recursais do Juizado Especial Federal de São Paulo/SP:</w:t>
      </w:r>
    </w:p>
    <w:p w14:paraId="16AB68D0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Tahoma"/>
          <w:bCs/>
          <w:sz w:val="26"/>
        </w:rPr>
      </w:pPr>
    </w:p>
    <w:p w14:paraId="48E0C1CA" w14:textId="77777777" w:rsidR="007416B7" w:rsidRPr="00A70750" w:rsidRDefault="007416B7" w:rsidP="007416B7">
      <w:pPr>
        <w:ind w:left="2289"/>
        <w:jc w:val="both"/>
        <w:rPr>
          <w:rFonts w:ascii="Bookman Old Style" w:hAnsi="Bookman Old Style" w:cs="Courier New"/>
          <w:sz w:val="26"/>
        </w:rPr>
      </w:pPr>
      <w:r w:rsidRPr="00A70750">
        <w:rPr>
          <w:rFonts w:ascii="Bookman Old Style" w:hAnsi="Bookman Old Style" w:cs="Courier New"/>
          <w:sz w:val="26"/>
        </w:rPr>
        <w:t>“O ajuizamento da ação revisional de benefício da seguridade social que não envolva matéria de fato dispensa o prévio requerimento administrativo.”</w:t>
      </w:r>
    </w:p>
    <w:p w14:paraId="71772E22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tab/>
        <w:t>Por tratar de matéria exclusivamente de direito, dispensa então o prévio requerimento administrativo.</w:t>
      </w:r>
    </w:p>
    <w:p w14:paraId="0431C0B2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</w:p>
    <w:p w14:paraId="03BA2756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Arial"/>
          <w:b/>
          <w:sz w:val="38"/>
          <w:szCs w:val="40"/>
        </w:rPr>
      </w:pPr>
      <w:r w:rsidRPr="00A70750">
        <w:rPr>
          <w:rFonts w:ascii="Bookman Old Style" w:hAnsi="Bookman Old Style" w:cs="Arial"/>
          <w:b/>
          <w:sz w:val="38"/>
          <w:szCs w:val="40"/>
        </w:rPr>
        <w:t>DO DIREITO</w:t>
      </w:r>
    </w:p>
    <w:p w14:paraId="1783CA56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lastRenderedPageBreak/>
        <w:tab/>
      </w:r>
      <w:r w:rsidRPr="00A70750">
        <w:rPr>
          <w:rFonts w:ascii="Bookman Old Style" w:hAnsi="Bookman Old Style" w:cs="Courier New"/>
          <w:sz w:val="26"/>
          <w:szCs w:val="24"/>
        </w:rPr>
        <w:tab/>
      </w:r>
      <w:r w:rsidRPr="00A70750">
        <w:rPr>
          <w:rFonts w:ascii="Bookman Old Style" w:hAnsi="Bookman Old Style" w:cs="Courier New"/>
          <w:sz w:val="26"/>
          <w:szCs w:val="24"/>
        </w:rPr>
        <w:tab/>
        <w:t>O artigo 29, § 3º, da Lei nº. 8.213/1991 (redação vigente até 15/04/1994), o décimo terceiro salário deveria integrar o cálculo do salário – de - benefício:</w:t>
      </w:r>
    </w:p>
    <w:p w14:paraId="35F612A5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</w:p>
    <w:p w14:paraId="3C360FC5" w14:textId="77777777" w:rsidR="007416B7" w:rsidRPr="00A70750" w:rsidRDefault="007416B7" w:rsidP="007416B7">
      <w:pPr>
        <w:ind w:left="2289"/>
        <w:jc w:val="both"/>
        <w:rPr>
          <w:rFonts w:ascii="Bookman Old Style" w:hAnsi="Bookman Old Style" w:cs="Courier New"/>
          <w:i/>
          <w:sz w:val="26"/>
          <w:szCs w:val="24"/>
        </w:rPr>
      </w:pPr>
      <w:r w:rsidRPr="00A70750">
        <w:rPr>
          <w:rFonts w:ascii="Bookman Old Style" w:hAnsi="Bookman Old Style" w:cs="Courier New"/>
          <w:i/>
          <w:sz w:val="26"/>
          <w:szCs w:val="24"/>
        </w:rPr>
        <w:t xml:space="preserve">Lei nº. 8.213/1991, artigo 29, § 3º. Serão considerados para o cálculo do salário – de - benefício os ganhos habituais do segurado empregado, </w:t>
      </w:r>
      <w:r w:rsidRPr="00A70750">
        <w:rPr>
          <w:rFonts w:ascii="Bookman Old Style" w:hAnsi="Bookman Old Style" w:cs="Courier New"/>
          <w:i/>
          <w:sz w:val="26"/>
          <w:szCs w:val="24"/>
          <w:u w:val="single"/>
        </w:rPr>
        <w:t>a qualquer título</w:t>
      </w:r>
      <w:r w:rsidRPr="00A70750">
        <w:rPr>
          <w:rFonts w:ascii="Bookman Old Style" w:hAnsi="Bookman Old Style" w:cs="Courier New"/>
          <w:i/>
          <w:sz w:val="26"/>
          <w:szCs w:val="24"/>
        </w:rPr>
        <w:t xml:space="preserve">, sob forma de moeda corrente ou de utilidades, </w:t>
      </w:r>
      <w:r w:rsidRPr="00A70750">
        <w:rPr>
          <w:rFonts w:ascii="Bookman Old Style" w:hAnsi="Bookman Old Style" w:cs="Courier New"/>
          <w:i/>
          <w:sz w:val="26"/>
          <w:szCs w:val="24"/>
          <w:u w:val="single"/>
        </w:rPr>
        <w:t>sobre os quais tenha incidido contribuição previdenciária</w:t>
      </w:r>
      <w:r w:rsidRPr="00A70750">
        <w:rPr>
          <w:rFonts w:ascii="Bookman Old Style" w:hAnsi="Bookman Old Style" w:cs="Courier New"/>
          <w:i/>
          <w:sz w:val="26"/>
          <w:szCs w:val="24"/>
        </w:rPr>
        <w:t xml:space="preserve">. </w:t>
      </w:r>
    </w:p>
    <w:p w14:paraId="0107CB84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</w:p>
    <w:p w14:paraId="23173D5A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t xml:space="preserve"> </w:t>
      </w:r>
      <w:r w:rsidRPr="00A70750">
        <w:rPr>
          <w:rFonts w:ascii="Bookman Old Style" w:hAnsi="Bookman Old Style" w:cs="Courier New"/>
          <w:sz w:val="26"/>
          <w:szCs w:val="24"/>
        </w:rPr>
        <w:tab/>
        <w:t>A nova redação do dispositivo, determinada pela Lei nº 8.870/1994 (de 15/04/1994), excluiu expressamente a gratificação natalina, o que implica dizer que, até esta data, deve ser incluído tal numerário no cálculo.</w:t>
      </w:r>
    </w:p>
    <w:p w14:paraId="4D997A97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t xml:space="preserve"> </w:t>
      </w:r>
      <w:r w:rsidRPr="00A70750">
        <w:rPr>
          <w:rFonts w:ascii="Bookman Old Style" w:hAnsi="Bookman Old Style" w:cs="Courier New"/>
          <w:sz w:val="26"/>
          <w:szCs w:val="24"/>
        </w:rPr>
        <w:tab/>
      </w:r>
      <w:r w:rsidRPr="00A70750">
        <w:rPr>
          <w:rFonts w:ascii="Bookman Old Style" w:hAnsi="Bookman Old Style" w:cs="Courier New"/>
          <w:sz w:val="26"/>
          <w:szCs w:val="24"/>
        </w:rPr>
        <w:tab/>
      </w:r>
      <w:r w:rsidRPr="00A70750">
        <w:rPr>
          <w:rFonts w:ascii="Bookman Old Style" w:hAnsi="Bookman Old Style" w:cs="Courier New"/>
          <w:sz w:val="26"/>
          <w:szCs w:val="24"/>
        </w:rPr>
        <w:tab/>
        <w:t xml:space="preserve">Ademais, é de se ressaltar também o artigo 28, § 7º, da Lei nº. 8.212/1991, em sua redação original (também modificada pela Lei nº. 8.870/1994), assim dispunha sobre a gratificação em questão: </w:t>
      </w:r>
    </w:p>
    <w:p w14:paraId="1400D07B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</w:p>
    <w:p w14:paraId="7E4AC3C4" w14:textId="77777777" w:rsidR="007416B7" w:rsidRPr="00A70750" w:rsidRDefault="007416B7" w:rsidP="007416B7">
      <w:pPr>
        <w:ind w:left="2289"/>
        <w:jc w:val="both"/>
        <w:rPr>
          <w:rFonts w:ascii="Bookman Old Style" w:hAnsi="Bookman Old Style" w:cs="Courier New"/>
          <w:i/>
          <w:sz w:val="26"/>
          <w:szCs w:val="24"/>
        </w:rPr>
      </w:pPr>
      <w:r w:rsidRPr="00A70750">
        <w:rPr>
          <w:rFonts w:ascii="Bookman Old Style" w:hAnsi="Bookman Old Style" w:cs="Courier New"/>
          <w:i/>
          <w:sz w:val="26"/>
          <w:szCs w:val="24"/>
        </w:rPr>
        <w:t xml:space="preserve">Lei nº. 8.212/1991, art. 28, § 7º. O décimo terceiro salário (gratificação natalina) integra o salário de contribuição, na forma estabelecida em regulamento. </w:t>
      </w:r>
    </w:p>
    <w:p w14:paraId="1545222D" w14:textId="77777777" w:rsidR="007416B7" w:rsidRPr="00A70750" w:rsidRDefault="007416B7" w:rsidP="007416B7">
      <w:pPr>
        <w:ind w:left="2289"/>
        <w:jc w:val="both"/>
        <w:rPr>
          <w:rFonts w:ascii="Bookman Old Style" w:hAnsi="Bookman Old Style" w:cs="Courier New"/>
          <w:i/>
          <w:sz w:val="26"/>
          <w:szCs w:val="24"/>
        </w:rPr>
      </w:pPr>
    </w:p>
    <w:p w14:paraId="183CE873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26"/>
          <w:szCs w:val="24"/>
          <w:u w:val="single"/>
        </w:rPr>
      </w:pPr>
      <w:r w:rsidRPr="00A70750">
        <w:rPr>
          <w:rFonts w:ascii="Bookman Old Style" w:hAnsi="Bookman Old Style" w:cs="Courier New"/>
          <w:sz w:val="26"/>
          <w:szCs w:val="24"/>
        </w:rPr>
        <w:t xml:space="preserve"> </w:t>
      </w:r>
      <w:r w:rsidRPr="00A70750">
        <w:rPr>
          <w:rFonts w:ascii="Bookman Old Style" w:hAnsi="Bookman Old Style" w:cs="Courier New"/>
          <w:sz w:val="26"/>
          <w:szCs w:val="24"/>
        </w:rPr>
        <w:tab/>
      </w:r>
      <w:r w:rsidRPr="00A70750">
        <w:rPr>
          <w:rFonts w:ascii="Bookman Old Style" w:hAnsi="Bookman Old Style" w:cs="Courier New"/>
          <w:b/>
          <w:sz w:val="26"/>
          <w:szCs w:val="24"/>
          <w:u w:val="single"/>
        </w:rPr>
        <w:t xml:space="preserve">Em sendo assim, até a publicação da Lei nº. 8.870/1994 (15/04/1994) o décimo - terceiro salário não estava excluído do cálculo e, portanto, deveria ter sido incluído pelo INSS. </w:t>
      </w:r>
    </w:p>
    <w:p w14:paraId="73AE3DEB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Arial"/>
          <w:b/>
          <w:sz w:val="38"/>
          <w:szCs w:val="40"/>
        </w:rPr>
      </w:pPr>
    </w:p>
    <w:p w14:paraId="7E8A5EC6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Arial"/>
          <w:b/>
          <w:sz w:val="38"/>
          <w:szCs w:val="40"/>
        </w:rPr>
      </w:pPr>
      <w:r w:rsidRPr="00A70750">
        <w:rPr>
          <w:rFonts w:ascii="Bookman Old Style" w:hAnsi="Bookman Old Style" w:cs="Arial"/>
          <w:b/>
          <w:sz w:val="38"/>
          <w:szCs w:val="40"/>
        </w:rPr>
        <w:t>DO ENTENDIMENTO DOS TRIBUNAIS</w:t>
      </w:r>
    </w:p>
    <w:p w14:paraId="1D62BC41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/>
          <w:sz w:val="26"/>
        </w:rPr>
      </w:pPr>
      <w:r w:rsidRPr="00A70750">
        <w:rPr>
          <w:sz w:val="26"/>
        </w:rPr>
        <w:tab/>
      </w:r>
      <w:r w:rsidRPr="00A70750">
        <w:rPr>
          <w:sz w:val="26"/>
        </w:rPr>
        <w:tab/>
      </w:r>
      <w:r w:rsidRPr="00A70750">
        <w:rPr>
          <w:rFonts w:ascii="Bookman Old Style" w:hAnsi="Bookman Old Style"/>
          <w:sz w:val="26"/>
        </w:rPr>
        <w:tab/>
        <w:t xml:space="preserve">A jurisprudência reinante, hoje, </w:t>
      </w:r>
      <w:smartTag w:uri="urn:schemas-microsoft-com:office:smarttags" w:element="metricconverter">
        <w:smartTagPr>
          <w:attr w:name="ProductID" w:val="em nossos Tribunais"/>
        </w:smartTagPr>
        <w:r w:rsidRPr="00A70750">
          <w:rPr>
            <w:rFonts w:ascii="Bookman Old Style" w:hAnsi="Bookman Old Style"/>
            <w:sz w:val="26"/>
          </w:rPr>
          <w:t>em nossos Tribunais</w:t>
        </w:r>
      </w:smartTag>
      <w:r w:rsidRPr="00A70750">
        <w:rPr>
          <w:rFonts w:ascii="Bookman Old Style" w:hAnsi="Bookman Old Style"/>
          <w:sz w:val="26"/>
        </w:rPr>
        <w:t xml:space="preserve"> no tocante à inclusão da gratificação natalina no cálculo da RMI, tem entendido que a gratificação natalina deve sim fazer parte do cálculo da RMI, conforme se vê nos julgados ora abaixo transcritos:</w:t>
      </w:r>
    </w:p>
    <w:p w14:paraId="6FDCD9DC" w14:textId="77777777" w:rsidR="007416B7" w:rsidRPr="00A70750" w:rsidRDefault="007416B7" w:rsidP="007416B7">
      <w:pPr>
        <w:pStyle w:val="Textopadro1"/>
        <w:spacing w:line="360" w:lineRule="auto"/>
        <w:jc w:val="both"/>
        <w:rPr>
          <w:rFonts w:ascii="Bookman Old Style" w:hAnsi="Bookman Old Style"/>
          <w:sz w:val="26"/>
          <w:szCs w:val="28"/>
          <w:lang w:val="pt-BR"/>
        </w:rPr>
      </w:pPr>
    </w:p>
    <w:p w14:paraId="069EBB5F" w14:textId="77777777" w:rsidR="007416B7" w:rsidRPr="00A70750" w:rsidRDefault="007416B7" w:rsidP="007416B7">
      <w:pPr>
        <w:pStyle w:val="Textopadro1"/>
        <w:ind w:left="2289"/>
        <w:jc w:val="both"/>
        <w:rPr>
          <w:rFonts w:ascii="Bookman Old Style" w:hAnsi="Bookman Old Style"/>
          <w:sz w:val="26"/>
          <w:szCs w:val="28"/>
          <w:lang w:val="pt-BR"/>
        </w:rPr>
      </w:pPr>
      <w:r w:rsidRPr="00A70750">
        <w:rPr>
          <w:rFonts w:ascii="Bookman Old Style" w:hAnsi="Bookman Old Style"/>
          <w:b/>
          <w:sz w:val="26"/>
          <w:szCs w:val="28"/>
          <w:lang w:val="pt-BR"/>
        </w:rPr>
        <w:t>PREVIDENCIÁRIO. REVISÃO. INCLUSÃO DO 13º (DÉCIMO TERCEIRO SALÁRIO) NO CÁLCULO DO SALÁRIO DE BENEFÍCIO. ART. 201, PARÁGRAFO 4º, DA CF-88. LEI 8212/91 E LEI 8213/91 COM REDAÇÃO ANTERIOR À LEI 8870/94</w:t>
      </w:r>
      <w:r w:rsidRPr="00A70750">
        <w:rPr>
          <w:rFonts w:ascii="Bookman Old Style" w:hAnsi="Bookman Old Style"/>
          <w:sz w:val="26"/>
          <w:szCs w:val="28"/>
          <w:lang w:val="pt-BR"/>
        </w:rPr>
        <w:t>.</w:t>
      </w:r>
    </w:p>
    <w:p w14:paraId="1286D51A" w14:textId="77777777" w:rsidR="007416B7" w:rsidRPr="00A70750" w:rsidRDefault="007416B7" w:rsidP="007416B7">
      <w:pPr>
        <w:pStyle w:val="Textopadro1"/>
        <w:ind w:left="2289"/>
        <w:jc w:val="both"/>
        <w:rPr>
          <w:rFonts w:ascii="Bookman Old Style" w:hAnsi="Bookman Old Style"/>
          <w:b/>
          <w:sz w:val="26"/>
          <w:szCs w:val="28"/>
          <w:lang w:val="pt-BR"/>
        </w:rPr>
      </w:pPr>
      <w:r w:rsidRPr="00A70750">
        <w:rPr>
          <w:rFonts w:ascii="Bookman Old Style" w:hAnsi="Bookman Old Style"/>
          <w:sz w:val="26"/>
          <w:szCs w:val="28"/>
          <w:lang w:val="pt-BR"/>
        </w:rPr>
        <w:t xml:space="preserve">1. </w:t>
      </w:r>
      <w:r w:rsidRPr="00A70750">
        <w:rPr>
          <w:rFonts w:ascii="Bookman Old Style" w:hAnsi="Bookman Old Style"/>
          <w:b/>
          <w:sz w:val="26"/>
          <w:szCs w:val="28"/>
          <w:u w:val="single"/>
          <w:lang w:val="pt-BR"/>
        </w:rPr>
        <w:t>Somente com o advento da Lei 8870/94, que alterou o dispositivo nos arts. 28, § 7º, da Lei 8212/91 e art. 29, § 3º, da Lei 8213/91, é que o décimo terceiro salário deixa de ser incluído no cálculo do salário-de-benefício. Inteligência do preceito contido no art. 201, § 4º, da CF/88 e do parágrafo único do art. 1 da Lei 7787/89.</w:t>
      </w:r>
    </w:p>
    <w:p w14:paraId="59A9F2A7" w14:textId="77777777" w:rsidR="007416B7" w:rsidRPr="00A70750" w:rsidRDefault="007416B7" w:rsidP="007416B7">
      <w:pPr>
        <w:pStyle w:val="Textopadro1"/>
        <w:ind w:left="2289"/>
        <w:jc w:val="both"/>
        <w:rPr>
          <w:rFonts w:ascii="Bookman Old Style" w:hAnsi="Bookman Old Style"/>
          <w:sz w:val="26"/>
          <w:szCs w:val="28"/>
          <w:lang w:val="pt-BR"/>
        </w:rPr>
      </w:pPr>
      <w:r w:rsidRPr="00A70750">
        <w:rPr>
          <w:rFonts w:ascii="Bookman Old Style" w:hAnsi="Bookman Old Style"/>
          <w:sz w:val="26"/>
          <w:szCs w:val="28"/>
          <w:lang w:val="pt-BR"/>
        </w:rPr>
        <w:t>2. Apelação improvida. (TRF 4ª Região – AC nº 96.04.36400-6/RS – Relator Nylson Paim de Abreu – j. 25/08/1998 – p. 02/09/1998).</w:t>
      </w:r>
    </w:p>
    <w:p w14:paraId="67CED0F3" w14:textId="77777777" w:rsidR="007416B7" w:rsidRPr="00A70750" w:rsidRDefault="007416B7" w:rsidP="007416B7">
      <w:pPr>
        <w:pStyle w:val="Textopadro1"/>
        <w:ind w:left="2289"/>
        <w:jc w:val="both"/>
        <w:rPr>
          <w:rFonts w:ascii="Bookman Old Style" w:hAnsi="Bookman Old Style"/>
          <w:sz w:val="26"/>
          <w:szCs w:val="28"/>
          <w:lang w:val="pt-BR"/>
        </w:rPr>
      </w:pPr>
    </w:p>
    <w:p w14:paraId="0432E3C8" w14:textId="77777777" w:rsidR="007416B7" w:rsidRPr="00A70750" w:rsidRDefault="007416B7" w:rsidP="007416B7">
      <w:pPr>
        <w:pStyle w:val="Textopadro1"/>
        <w:ind w:left="2289"/>
        <w:jc w:val="both"/>
        <w:rPr>
          <w:rFonts w:ascii="Bookman Old Style" w:hAnsi="Bookman Old Style"/>
          <w:sz w:val="26"/>
          <w:szCs w:val="28"/>
          <w:lang w:val="pt-BR"/>
        </w:rPr>
      </w:pPr>
    </w:p>
    <w:p w14:paraId="2F59198B" w14:textId="77777777" w:rsidR="007416B7" w:rsidRPr="00A70750" w:rsidRDefault="007416B7" w:rsidP="007416B7">
      <w:pPr>
        <w:pStyle w:val="Textopadro1"/>
        <w:ind w:left="2289"/>
        <w:jc w:val="both"/>
        <w:rPr>
          <w:rFonts w:ascii="Bookman Old Style" w:hAnsi="Bookman Old Style"/>
          <w:sz w:val="26"/>
          <w:szCs w:val="28"/>
          <w:lang w:val="pt-BR"/>
        </w:rPr>
      </w:pPr>
      <w:r w:rsidRPr="00A70750">
        <w:rPr>
          <w:rFonts w:ascii="Bookman Old Style" w:hAnsi="Bookman Old Style"/>
          <w:sz w:val="26"/>
          <w:szCs w:val="28"/>
          <w:lang w:val="pt-BR"/>
        </w:rPr>
        <w:t xml:space="preserve">Acórdão Origem: </w:t>
      </w:r>
      <w:r w:rsidRPr="00A70750">
        <w:rPr>
          <w:rFonts w:ascii="Bookman Old Style" w:hAnsi="Bookman Old Style"/>
          <w:b/>
          <w:bCs/>
          <w:sz w:val="26"/>
          <w:szCs w:val="28"/>
          <w:lang w:val="pt-BR"/>
        </w:rPr>
        <w:t>TRIBUNAL - TERCEIRA REGIÃO</w:t>
      </w:r>
      <w:r w:rsidRPr="00A70750">
        <w:rPr>
          <w:rFonts w:ascii="Bookman Old Style" w:hAnsi="Bookman Old Style"/>
          <w:sz w:val="26"/>
          <w:szCs w:val="28"/>
          <w:lang w:val="pt-BR"/>
        </w:rPr>
        <w:br/>
        <w:t xml:space="preserve">Classe: </w:t>
      </w:r>
      <w:r w:rsidRPr="00A70750">
        <w:rPr>
          <w:rFonts w:ascii="Bookman Old Style" w:hAnsi="Bookman Old Style"/>
          <w:b/>
          <w:bCs/>
          <w:sz w:val="26"/>
          <w:szCs w:val="28"/>
          <w:lang w:val="pt-BR"/>
        </w:rPr>
        <w:t>AC - APELAÇÃO CÍVEL - 877135</w:t>
      </w:r>
      <w:r w:rsidRPr="00A70750">
        <w:rPr>
          <w:rFonts w:ascii="Bookman Old Style" w:hAnsi="Bookman Old Style"/>
          <w:sz w:val="26"/>
          <w:szCs w:val="28"/>
          <w:lang w:val="pt-BR"/>
        </w:rPr>
        <w:br/>
        <w:t xml:space="preserve">Processo: </w:t>
      </w:r>
      <w:r w:rsidRPr="00A70750">
        <w:rPr>
          <w:rFonts w:ascii="Bookman Old Style" w:hAnsi="Bookman Old Style"/>
          <w:b/>
          <w:bCs/>
          <w:sz w:val="26"/>
          <w:szCs w:val="28"/>
          <w:lang w:val="pt-BR"/>
        </w:rPr>
        <w:t>200261260055310</w:t>
      </w:r>
      <w:r w:rsidRPr="00A70750">
        <w:rPr>
          <w:rFonts w:ascii="Bookman Old Style" w:hAnsi="Bookman Old Style"/>
          <w:sz w:val="26"/>
          <w:szCs w:val="28"/>
          <w:lang w:val="pt-BR"/>
        </w:rPr>
        <w:t xml:space="preserve"> UF: </w:t>
      </w:r>
      <w:r w:rsidRPr="00A70750">
        <w:rPr>
          <w:rFonts w:ascii="Bookman Old Style" w:hAnsi="Bookman Old Style"/>
          <w:b/>
          <w:bCs/>
          <w:sz w:val="26"/>
          <w:szCs w:val="28"/>
          <w:lang w:val="pt-BR"/>
        </w:rPr>
        <w:t>SP</w:t>
      </w:r>
      <w:r w:rsidRPr="00A70750">
        <w:rPr>
          <w:rFonts w:ascii="Bookman Old Style" w:hAnsi="Bookman Old Style"/>
          <w:sz w:val="26"/>
          <w:szCs w:val="28"/>
          <w:lang w:val="pt-BR"/>
        </w:rPr>
        <w:t xml:space="preserve"> Órgão Julgador: </w:t>
      </w:r>
      <w:r w:rsidRPr="00A70750">
        <w:rPr>
          <w:rFonts w:ascii="Bookman Old Style" w:hAnsi="Bookman Old Style"/>
          <w:b/>
          <w:bCs/>
          <w:sz w:val="26"/>
          <w:szCs w:val="28"/>
          <w:lang w:val="pt-BR"/>
        </w:rPr>
        <w:t>SÉTIMA TURMA</w:t>
      </w:r>
      <w:r w:rsidRPr="00A70750">
        <w:rPr>
          <w:rFonts w:ascii="Bookman Old Style" w:hAnsi="Bookman Old Style"/>
          <w:sz w:val="26"/>
          <w:szCs w:val="28"/>
          <w:lang w:val="pt-BR"/>
        </w:rPr>
        <w:br/>
        <w:t xml:space="preserve">Data da decisão: </w:t>
      </w:r>
      <w:r w:rsidRPr="00A70750">
        <w:rPr>
          <w:rFonts w:ascii="Bookman Old Style" w:hAnsi="Bookman Old Style"/>
          <w:b/>
          <w:bCs/>
          <w:sz w:val="26"/>
          <w:szCs w:val="28"/>
          <w:lang w:val="pt-BR"/>
        </w:rPr>
        <w:t>16/04/2007</w:t>
      </w:r>
      <w:r w:rsidRPr="00A70750">
        <w:rPr>
          <w:rFonts w:ascii="Bookman Old Style" w:hAnsi="Bookman Old Style"/>
          <w:sz w:val="26"/>
          <w:szCs w:val="28"/>
          <w:lang w:val="pt-BR"/>
        </w:rPr>
        <w:t xml:space="preserve"> Documento: </w:t>
      </w:r>
      <w:r w:rsidRPr="00A70750">
        <w:rPr>
          <w:rFonts w:ascii="Bookman Old Style" w:hAnsi="Bookman Old Style"/>
          <w:b/>
          <w:bCs/>
          <w:sz w:val="26"/>
          <w:szCs w:val="28"/>
          <w:lang w:val="pt-BR"/>
        </w:rPr>
        <w:t>TRF300122201</w:t>
      </w:r>
      <w:r w:rsidRPr="00A70750">
        <w:rPr>
          <w:rFonts w:ascii="Bookman Old Style" w:hAnsi="Bookman Old Style"/>
          <w:sz w:val="26"/>
          <w:szCs w:val="28"/>
          <w:lang w:val="pt-BR"/>
        </w:rPr>
        <w:t xml:space="preserve"> Fonte </w:t>
      </w:r>
      <w:r w:rsidRPr="00A70750">
        <w:rPr>
          <w:rFonts w:ascii="Bookman Old Style" w:hAnsi="Bookman Old Style"/>
          <w:b/>
          <w:bCs/>
          <w:sz w:val="26"/>
          <w:szCs w:val="28"/>
          <w:lang w:val="pt-BR"/>
        </w:rPr>
        <w:t>DJU DATA: 12/07/2007 PÁGINA: 419</w:t>
      </w:r>
      <w:r w:rsidRPr="00A70750">
        <w:rPr>
          <w:rFonts w:ascii="Bookman Old Style" w:hAnsi="Bookman Old Style"/>
          <w:sz w:val="26"/>
          <w:szCs w:val="28"/>
          <w:lang w:val="pt-BR"/>
        </w:rPr>
        <w:t xml:space="preserve"> Relator(a) </w:t>
      </w:r>
      <w:r w:rsidRPr="00A70750">
        <w:rPr>
          <w:rFonts w:ascii="Bookman Old Style" w:hAnsi="Bookman Old Style"/>
          <w:b/>
          <w:bCs/>
          <w:sz w:val="26"/>
          <w:szCs w:val="28"/>
          <w:lang w:val="pt-BR"/>
        </w:rPr>
        <w:t>JUIZ ANTONIO CEDENHO</w:t>
      </w:r>
    </w:p>
    <w:p w14:paraId="0835B195" w14:textId="77777777" w:rsidR="007416B7" w:rsidRPr="00A70750" w:rsidRDefault="007416B7" w:rsidP="007416B7">
      <w:pPr>
        <w:pStyle w:val="Textopadro1"/>
        <w:ind w:left="2289"/>
        <w:jc w:val="both"/>
        <w:rPr>
          <w:rFonts w:ascii="Bookman Old Style" w:hAnsi="Bookman Old Style"/>
          <w:sz w:val="26"/>
          <w:szCs w:val="28"/>
          <w:lang w:val="pt-BR"/>
        </w:rPr>
      </w:pPr>
      <w:r w:rsidRPr="00A70750">
        <w:rPr>
          <w:rFonts w:ascii="Bookman Old Style" w:hAnsi="Bookman Old Style"/>
          <w:b/>
          <w:sz w:val="26"/>
          <w:szCs w:val="28"/>
          <w:lang w:val="pt-BR"/>
        </w:rPr>
        <w:t xml:space="preserve">PREVIDENCIÁRIO. REVISÃO. ATUALIZAÇÃO DA RENDA MENSAL INICIAL. </w:t>
      </w:r>
      <w:bookmarkStart w:id="0" w:name="LPHit1"/>
      <w:bookmarkEnd w:id="0"/>
      <w:r w:rsidRPr="00A70750">
        <w:rPr>
          <w:rFonts w:ascii="Bookman Old Style" w:hAnsi="Bookman Old Style"/>
          <w:b/>
          <w:sz w:val="26"/>
          <w:szCs w:val="28"/>
          <w:lang w:val="pt-BR"/>
        </w:rPr>
        <w:t xml:space="preserve">GRATIFICAÇÃO </w:t>
      </w:r>
      <w:bookmarkStart w:id="1" w:name="LPHit2"/>
      <w:bookmarkEnd w:id="1"/>
      <w:r w:rsidRPr="00A70750">
        <w:rPr>
          <w:rFonts w:ascii="Bookman Old Style" w:hAnsi="Bookman Old Style"/>
          <w:b/>
          <w:sz w:val="26"/>
          <w:szCs w:val="28"/>
          <w:lang w:val="pt-BR"/>
        </w:rPr>
        <w:t xml:space="preserve">NATALINA . INCORPORAÇÃO NO CÁLCULO DO </w:t>
      </w:r>
      <w:bookmarkStart w:id="2" w:name="LPHit3"/>
      <w:bookmarkEnd w:id="2"/>
      <w:r w:rsidRPr="00A70750">
        <w:rPr>
          <w:rFonts w:ascii="Bookman Old Style" w:hAnsi="Bookman Old Style"/>
          <w:b/>
          <w:sz w:val="26"/>
          <w:szCs w:val="28"/>
          <w:lang w:val="pt-BR"/>
        </w:rPr>
        <w:t>SALÁRIO -DE-</w:t>
      </w:r>
      <w:bookmarkStart w:id="3" w:name="LPHit4"/>
      <w:bookmarkEnd w:id="3"/>
      <w:r w:rsidRPr="00A70750">
        <w:rPr>
          <w:rFonts w:ascii="Bookman Old Style" w:hAnsi="Bookman Old Style"/>
          <w:b/>
          <w:sz w:val="26"/>
          <w:szCs w:val="28"/>
          <w:lang w:val="pt-BR"/>
        </w:rPr>
        <w:t>BENEFÍCIO</w:t>
      </w:r>
      <w:r w:rsidRPr="00A70750">
        <w:rPr>
          <w:rFonts w:ascii="Bookman Old Style" w:hAnsi="Bookman Old Style"/>
          <w:sz w:val="26"/>
          <w:szCs w:val="28"/>
          <w:lang w:val="pt-BR"/>
        </w:rPr>
        <w:t xml:space="preserve"> . </w:t>
      </w:r>
      <w:r w:rsidRPr="00A70750">
        <w:rPr>
          <w:rFonts w:ascii="Bookman Old Style" w:hAnsi="Bookman Old Style"/>
          <w:b/>
          <w:sz w:val="26"/>
          <w:szCs w:val="28"/>
          <w:lang w:val="pt-BR"/>
        </w:rPr>
        <w:t>CONCESSÃO ANTERIOR À LEI N.º 8.880/94. POSSIBILIDADE.</w:t>
      </w:r>
      <w:r w:rsidRPr="00A70750">
        <w:rPr>
          <w:rFonts w:ascii="Bookman Old Style" w:hAnsi="Bookman Old Style"/>
          <w:sz w:val="26"/>
          <w:szCs w:val="28"/>
          <w:lang w:val="pt-BR"/>
        </w:rPr>
        <w:t xml:space="preserve"> </w:t>
      </w:r>
      <w:bookmarkStart w:id="4" w:name="LPHit5"/>
      <w:bookmarkEnd w:id="4"/>
      <w:r w:rsidRPr="00A70750">
        <w:rPr>
          <w:rFonts w:ascii="Bookman Old Style" w:hAnsi="Bookman Old Style"/>
          <w:sz w:val="26"/>
          <w:szCs w:val="28"/>
          <w:lang w:val="pt-BR"/>
        </w:rPr>
        <w:t xml:space="preserve">INCLUSÃO DO PERCENTUAL DE 147,06%. IMPOSSIBILIDADE. CORREÇÃO MONETÁRIA. JUROS. CUSTAS. SUCUMBÊNCIA RECÍPROCA. PRÉ-QUESTIONAMENTO. ARTIGO 461 DO CPC. 1. </w:t>
      </w:r>
      <w:r w:rsidRPr="00A70750">
        <w:rPr>
          <w:rFonts w:ascii="Bookman Old Style" w:hAnsi="Bookman Old Style"/>
          <w:b/>
          <w:sz w:val="26"/>
          <w:szCs w:val="28"/>
          <w:u w:val="single"/>
          <w:lang w:val="pt-BR"/>
        </w:rPr>
        <w:t xml:space="preserve">Considerando que incide contribuição previdenciária sobre a </w:t>
      </w:r>
      <w:bookmarkStart w:id="5" w:name="LPHit6"/>
      <w:bookmarkEnd w:id="5"/>
      <w:r w:rsidRPr="00A70750">
        <w:rPr>
          <w:rFonts w:ascii="Bookman Old Style" w:hAnsi="Bookman Old Style"/>
          <w:b/>
          <w:sz w:val="26"/>
          <w:szCs w:val="28"/>
          <w:u w:val="single"/>
          <w:lang w:val="pt-BR"/>
        </w:rPr>
        <w:t xml:space="preserve">gratificação </w:t>
      </w:r>
      <w:bookmarkStart w:id="6" w:name="LPHit7"/>
      <w:bookmarkEnd w:id="6"/>
      <w:r w:rsidRPr="00A70750">
        <w:rPr>
          <w:rFonts w:ascii="Bookman Old Style" w:hAnsi="Bookman Old Style"/>
          <w:b/>
          <w:sz w:val="26"/>
          <w:szCs w:val="28"/>
          <w:u w:val="single"/>
          <w:lang w:val="pt-BR"/>
        </w:rPr>
        <w:t xml:space="preserve">natalina , que a mesma constitui ganho habitual dos trabalhadores, nos termos da Súmula 207 do STF e que, à época da concessão da aposentadoria, não havia qualquer ressalva à sua utilização no cálculo do </w:t>
      </w:r>
      <w:bookmarkStart w:id="7" w:name="LPHit8"/>
      <w:bookmarkEnd w:id="7"/>
      <w:r w:rsidRPr="00A70750">
        <w:rPr>
          <w:rFonts w:ascii="Bookman Old Style" w:hAnsi="Bookman Old Style"/>
          <w:b/>
          <w:sz w:val="26"/>
          <w:szCs w:val="28"/>
          <w:u w:val="single"/>
          <w:lang w:val="pt-BR"/>
        </w:rPr>
        <w:t xml:space="preserve">salário -de - benefício , o Autor faz jus à referida </w:t>
      </w:r>
      <w:bookmarkStart w:id="8" w:name="LPHit10"/>
      <w:bookmarkEnd w:id="8"/>
      <w:r w:rsidRPr="00A70750">
        <w:rPr>
          <w:rFonts w:ascii="Bookman Old Style" w:hAnsi="Bookman Old Style"/>
          <w:b/>
          <w:sz w:val="26"/>
          <w:szCs w:val="28"/>
          <w:u w:val="single"/>
          <w:lang w:val="pt-BR"/>
        </w:rPr>
        <w:t>inclusão , respeitado o valor-teto dos salários-de-contribuição vigente no período, nos termos do § 5º do artigo 29 da Lei n.º 8.213/91</w:t>
      </w:r>
      <w:r w:rsidRPr="00A70750">
        <w:rPr>
          <w:rFonts w:ascii="Bookman Old Style" w:hAnsi="Bookman Old Style"/>
          <w:sz w:val="26"/>
          <w:szCs w:val="28"/>
          <w:lang w:val="pt-BR"/>
        </w:rPr>
        <w:t xml:space="preserve">. </w:t>
      </w:r>
    </w:p>
    <w:p w14:paraId="0EEA4A91" w14:textId="77777777" w:rsidR="007416B7" w:rsidRPr="00A70750" w:rsidRDefault="007416B7" w:rsidP="007416B7">
      <w:pPr>
        <w:pStyle w:val="Textopadro1"/>
        <w:ind w:left="2289"/>
        <w:jc w:val="both"/>
        <w:rPr>
          <w:rFonts w:ascii="Bookman Old Style" w:hAnsi="Bookman Old Style"/>
          <w:sz w:val="26"/>
          <w:szCs w:val="28"/>
          <w:lang w:val="pt-BR"/>
        </w:rPr>
      </w:pPr>
      <w:r w:rsidRPr="00A70750">
        <w:rPr>
          <w:rFonts w:ascii="Bookman Old Style" w:hAnsi="Bookman Old Style"/>
          <w:sz w:val="26"/>
          <w:szCs w:val="28"/>
          <w:lang w:val="pt-BR"/>
        </w:rPr>
        <w:t>(...)</w:t>
      </w:r>
    </w:p>
    <w:p w14:paraId="4D3B614F" w14:textId="77777777" w:rsidR="007416B7" w:rsidRPr="00A70750" w:rsidRDefault="007416B7" w:rsidP="007416B7">
      <w:pPr>
        <w:pStyle w:val="Textopadro1"/>
        <w:spacing w:line="360" w:lineRule="auto"/>
        <w:jc w:val="both"/>
        <w:rPr>
          <w:rFonts w:ascii="Bookman Old Style" w:hAnsi="Bookman Old Style"/>
          <w:sz w:val="26"/>
          <w:szCs w:val="28"/>
          <w:lang w:val="pt-BR"/>
        </w:rPr>
      </w:pPr>
    </w:p>
    <w:p w14:paraId="7A10FC39" w14:textId="77777777" w:rsidR="007416B7" w:rsidRPr="00A70750" w:rsidRDefault="007416B7" w:rsidP="007416B7">
      <w:pPr>
        <w:pStyle w:val="Textopadro1"/>
        <w:spacing w:line="360" w:lineRule="auto"/>
        <w:ind w:left="-23"/>
        <w:jc w:val="both"/>
        <w:rPr>
          <w:rFonts w:ascii="Bookman Old Style" w:hAnsi="Bookman Old Style"/>
          <w:sz w:val="26"/>
          <w:szCs w:val="28"/>
          <w:lang w:val="pt-BR"/>
        </w:rPr>
      </w:pPr>
      <w:r w:rsidRPr="00A70750">
        <w:rPr>
          <w:rFonts w:ascii="Bookman Old Style" w:hAnsi="Bookman Old Style"/>
          <w:sz w:val="26"/>
          <w:szCs w:val="28"/>
          <w:lang w:val="pt-BR"/>
        </w:rPr>
        <w:tab/>
      </w:r>
      <w:r w:rsidRPr="00A70750">
        <w:rPr>
          <w:rFonts w:ascii="Bookman Old Style" w:hAnsi="Bookman Old Style"/>
          <w:sz w:val="26"/>
          <w:szCs w:val="28"/>
          <w:lang w:val="pt-BR"/>
        </w:rPr>
        <w:tab/>
        <w:t>No âmbito constitucional, o artigo 201, § 4º, da Constituição Federal, vigente à época, assim preceituava:</w:t>
      </w:r>
    </w:p>
    <w:p w14:paraId="78A8FF74" w14:textId="77777777" w:rsidR="007416B7" w:rsidRPr="00A70750" w:rsidRDefault="007416B7" w:rsidP="007416B7">
      <w:pPr>
        <w:pStyle w:val="Textopadro1"/>
        <w:spacing w:line="360" w:lineRule="auto"/>
        <w:ind w:left="-23"/>
        <w:jc w:val="both"/>
        <w:rPr>
          <w:rFonts w:ascii="Bookman Old Style" w:hAnsi="Bookman Old Style"/>
          <w:sz w:val="26"/>
          <w:szCs w:val="28"/>
          <w:lang w:val="pt-BR"/>
        </w:rPr>
      </w:pPr>
    </w:p>
    <w:p w14:paraId="065D02F3" w14:textId="77777777" w:rsidR="007416B7" w:rsidRPr="00A70750" w:rsidRDefault="007416B7" w:rsidP="007416B7">
      <w:pPr>
        <w:pStyle w:val="Textopadro1"/>
        <w:ind w:left="2289"/>
        <w:jc w:val="both"/>
        <w:rPr>
          <w:rFonts w:ascii="Bookman Old Style" w:hAnsi="Bookman Old Style"/>
          <w:sz w:val="26"/>
          <w:szCs w:val="28"/>
          <w:lang w:val="pt-BR"/>
        </w:rPr>
      </w:pPr>
      <w:r w:rsidRPr="00A70750">
        <w:rPr>
          <w:rFonts w:ascii="Bookman Old Style" w:hAnsi="Bookman Old Style"/>
          <w:sz w:val="26"/>
          <w:szCs w:val="28"/>
          <w:lang w:val="pt-BR"/>
        </w:rPr>
        <w:t xml:space="preserve">CF, artigo 201, § 4º. Os ganhos habituais do empregado, a qualquer título, serão incorporados ao salário para efeito de contribuição previdenciária e conseqüente repercussão em benefícios, nos casos e na forma da lei. </w:t>
      </w:r>
    </w:p>
    <w:p w14:paraId="3946D6DB" w14:textId="77777777" w:rsidR="007416B7" w:rsidRPr="00A70750" w:rsidRDefault="007416B7" w:rsidP="007416B7">
      <w:pPr>
        <w:pStyle w:val="Corpodetexto"/>
        <w:spacing w:line="360" w:lineRule="auto"/>
        <w:jc w:val="both"/>
        <w:rPr>
          <w:rFonts w:ascii="Bookman Old Style" w:hAnsi="Bookman Old Style"/>
          <w:sz w:val="26"/>
        </w:rPr>
      </w:pPr>
    </w:p>
    <w:p w14:paraId="6DAD5A56" w14:textId="77777777" w:rsidR="007416B7" w:rsidRPr="00A70750" w:rsidRDefault="007416B7" w:rsidP="007416B7">
      <w:pPr>
        <w:pStyle w:val="Corpodetexto"/>
        <w:spacing w:line="360" w:lineRule="auto"/>
        <w:jc w:val="both"/>
        <w:rPr>
          <w:rFonts w:ascii="Bookman Old Style" w:hAnsi="Bookman Old Style"/>
          <w:sz w:val="26"/>
        </w:rPr>
      </w:pPr>
      <w:r w:rsidRPr="00A70750">
        <w:rPr>
          <w:rFonts w:ascii="Bookman Old Style" w:hAnsi="Bookman Old Style"/>
          <w:sz w:val="26"/>
        </w:rPr>
        <w:tab/>
        <w:t>A inobservância do disposto nas Leis nºs 8.212 e 8.213/91, na forma anteriormente argüida, que regulamentou a norma constitucional do artigo supramencionado, ou seja, a ausência da gratificação natalina entre os anos de 1991 e 1994, no cálculo do benefício, acarretou diferença mensal significativa no cálculo do salário-benefício, conforme já fora explicitado acima.</w:t>
      </w:r>
    </w:p>
    <w:p w14:paraId="2E6F79B9" w14:textId="77777777" w:rsidR="007416B7" w:rsidRPr="00A70750" w:rsidRDefault="007416B7" w:rsidP="007416B7">
      <w:pPr>
        <w:spacing w:line="360" w:lineRule="auto"/>
        <w:ind w:firstLine="3969"/>
        <w:jc w:val="both"/>
        <w:rPr>
          <w:rFonts w:ascii="Bookman Old Style" w:hAnsi="Bookman Old Style" w:cs="Courier New"/>
          <w:sz w:val="26"/>
          <w:szCs w:val="24"/>
        </w:rPr>
      </w:pPr>
    </w:p>
    <w:p w14:paraId="059D7804" w14:textId="77777777" w:rsidR="00A70750" w:rsidRDefault="00A70750" w:rsidP="007416B7">
      <w:pPr>
        <w:spacing w:line="360" w:lineRule="auto"/>
        <w:jc w:val="both"/>
        <w:rPr>
          <w:rFonts w:ascii="Bookman Old Style" w:hAnsi="Bookman Old Style" w:cs="Courier New"/>
          <w:b/>
          <w:sz w:val="38"/>
          <w:szCs w:val="32"/>
        </w:rPr>
      </w:pPr>
    </w:p>
    <w:p w14:paraId="0511E1B6" w14:textId="77777777" w:rsidR="007416B7" w:rsidRDefault="007416B7" w:rsidP="007416B7">
      <w:pPr>
        <w:spacing w:line="360" w:lineRule="auto"/>
        <w:jc w:val="both"/>
        <w:rPr>
          <w:rFonts w:ascii="Bookman Old Style" w:hAnsi="Bookman Old Style" w:cs="Courier New"/>
          <w:b/>
          <w:sz w:val="38"/>
          <w:szCs w:val="32"/>
        </w:rPr>
      </w:pPr>
      <w:r w:rsidRPr="00A70750">
        <w:rPr>
          <w:rFonts w:ascii="Bookman Old Style" w:hAnsi="Bookman Old Style" w:cs="Courier New"/>
          <w:b/>
          <w:sz w:val="38"/>
          <w:szCs w:val="32"/>
        </w:rPr>
        <w:t>DO PEDIDO</w:t>
      </w:r>
    </w:p>
    <w:p w14:paraId="1A0CB5B2" w14:textId="77777777" w:rsidR="00A70750" w:rsidRPr="00A70750" w:rsidRDefault="00A70750" w:rsidP="007416B7">
      <w:pPr>
        <w:spacing w:line="360" w:lineRule="auto"/>
        <w:jc w:val="both"/>
        <w:rPr>
          <w:rFonts w:ascii="Bookman Old Style" w:hAnsi="Bookman Old Style" w:cs="Courier New"/>
          <w:b/>
          <w:sz w:val="38"/>
          <w:szCs w:val="32"/>
        </w:rPr>
      </w:pPr>
    </w:p>
    <w:p w14:paraId="74A33871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tab/>
        <w:t>Diante de todo exposto requer:</w:t>
      </w:r>
    </w:p>
    <w:p w14:paraId="34B92B88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</w:p>
    <w:p w14:paraId="3EC7CA36" w14:textId="77777777" w:rsidR="007416B7" w:rsidRPr="00A70750" w:rsidRDefault="007416B7" w:rsidP="007416B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t>Que sejam concedidos os benefícios da Justiça Gratuita, conforme declaração de pobreza em anexo.</w:t>
      </w:r>
    </w:p>
    <w:p w14:paraId="11A5503D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</w:p>
    <w:p w14:paraId="0E03E6BD" w14:textId="77777777" w:rsidR="007416B7" w:rsidRPr="00A70750" w:rsidRDefault="007416B7" w:rsidP="007416B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t>A citação da requerida, na pessoa do seu representante máximo, na forma do art. 7º, parágrafo único da lei 10.259/2001.</w:t>
      </w:r>
    </w:p>
    <w:p w14:paraId="46B7AB70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</w:p>
    <w:p w14:paraId="0F38CC2B" w14:textId="77777777" w:rsidR="007416B7" w:rsidRPr="00A70750" w:rsidRDefault="007416B7" w:rsidP="007416B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Arial"/>
          <w:sz w:val="26"/>
        </w:rPr>
        <w:t xml:space="preserve">Que o INSS seja intimado para que traga aos autos cópias do Processo Administrativo </w:t>
      </w:r>
      <w:r w:rsidRPr="00A70750">
        <w:rPr>
          <w:rFonts w:ascii="Bookman Old Style" w:hAnsi="Bookman Old Style" w:cs="Arial"/>
          <w:b/>
          <w:sz w:val="26"/>
        </w:rPr>
        <w:t>NB xxxxxxxxxx</w:t>
      </w:r>
      <w:r w:rsidRPr="00A70750">
        <w:rPr>
          <w:rFonts w:ascii="Bookman Old Style" w:hAnsi="Bookman Old Style" w:cs="Arial"/>
          <w:sz w:val="26"/>
        </w:rPr>
        <w:t>, indispensáveis ao esclarecimento da presente causa, nos moldes do artigo 11 da Lei 10.259/01.</w:t>
      </w:r>
    </w:p>
    <w:p w14:paraId="10FD575B" w14:textId="77777777" w:rsidR="00A70750" w:rsidRPr="00A70750" w:rsidRDefault="00A70750" w:rsidP="00A70750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</w:p>
    <w:p w14:paraId="620CE758" w14:textId="77777777" w:rsidR="007416B7" w:rsidRPr="00A70750" w:rsidRDefault="007416B7" w:rsidP="007416B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 w:cs="Courier New"/>
          <w:sz w:val="26"/>
        </w:rPr>
      </w:pPr>
      <w:r w:rsidRPr="00A70750">
        <w:rPr>
          <w:rFonts w:ascii="Bookman Old Style" w:hAnsi="Bookman Old Style"/>
          <w:sz w:val="26"/>
        </w:rPr>
        <w:t xml:space="preserve">Que seja julgado </w:t>
      </w:r>
      <w:r w:rsidRPr="00A70750">
        <w:rPr>
          <w:rFonts w:ascii="Bookman Old Style" w:hAnsi="Bookman Old Style"/>
          <w:b/>
          <w:sz w:val="26"/>
          <w:u w:val="single"/>
        </w:rPr>
        <w:t>PROCEDENTE</w:t>
      </w:r>
      <w:r w:rsidRPr="00A70750">
        <w:rPr>
          <w:rFonts w:ascii="Bookman Old Style" w:hAnsi="Bookman Old Style"/>
          <w:sz w:val="26"/>
        </w:rPr>
        <w:t xml:space="preserve"> o pedido da Autora para, em conseqüência, determinar ao Réu a revisão do benefício previdenciário, com base na redação original do artigo 29, § 3º, da Lei nº. 8.213/1991, e artigo 28, § 7º, da Lei nº. 8.212/1991, para a inclusão da gratificação natalina no cálculo da renda mensal inicial do seu benefício previdenciário.</w:t>
      </w:r>
    </w:p>
    <w:p w14:paraId="2413F808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/>
          <w:sz w:val="26"/>
        </w:rPr>
      </w:pPr>
    </w:p>
    <w:p w14:paraId="2D1F1550" w14:textId="77777777" w:rsidR="007416B7" w:rsidRPr="00A70750" w:rsidRDefault="007416B7" w:rsidP="007416B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 w:cs="Courier New"/>
          <w:sz w:val="26"/>
        </w:rPr>
      </w:pPr>
      <w:r w:rsidRPr="00A70750">
        <w:rPr>
          <w:rFonts w:ascii="Bookman Old Style" w:hAnsi="Bookman Old Style" w:cs="Arial"/>
          <w:sz w:val="26"/>
        </w:rPr>
        <w:t xml:space="preserve">Que a requerida seja condenada a revisar a RMI do Beneficio </w:t>
      </w:r>
      <w:r w:rsidRPr="00A70750">
        <w:rPr>
          <w:rFonts w:ascii="Bookman Old Style" w:hAnsi="Bookman Old Style" w:cs="Arial"/>
          <w:b/>
          <w:sz w:val="26"/>
          <w:u w:val="single"/>
        </w:rPr>
        <w:t>NB xxxxxxxxxxx</w:t>
      </w:r>
      <w:r w:rsidRPr="00A70750">
        <w:rPr>
          <w:rFonts w:ascii="Bookman Old Style" w:hAnsi="Bookman Old Style" w:cs="Arial"/>
          <w:sz w:val="26"/>
        </w:rPr>
        <w:t xml:space="preserve"> e pagar todas as diferenças devidas, vencidas e vincendas, acrescidas de juros e correção monetária na forma da lei, observada a prescrição qüinqüenal das parcelas.</w:t>
      </w:r>
    </w:p>
    <w:p w14:paraId="1C815FB4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</w:p>
    <w:p w14:paraId="2A41345D" w14:textId="77777777" w:rsidR="007416B7" w:rsidRPr="00A70750" w:rsidRDefault="007416B7" w:rsidP="007416B7">
      <w:pPr>
        <w:numPr>
          <w:ilvl w:val="0"/>
          <w:numId w:val="1"/>
        </w:num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t>A condenação da requerida na custas processuais e honorários advocatícios na forma do art. 1º da Lei 10.259/2001 c/c art. 55 da Lei 9099/95.</w:t>
      </w:r>
    </w:p>
    <w:p w14:paraId="2282A190" w14:textId="77777777" w:rsidR="007416B7" w:rsidRPr="00A70750" w:rsidRDefault="007416B7" w:rsidP="007416B7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</w:p>
    <w:p w14:paraId="087CD99F" w14:textId="77777777" w:rsidR="007416B7" w:rsidRPr="00A70750" w:rsidRDefault="007416B7" w:rsidP="00A70750">
      <w:pPr>
        <w:spacing w:line="360" w:lineRule="auto"/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tab/>
        <w:t>Protesta provar o alegado por todos os meios de prova em direito, sem exceção de nenhum.</w:t>
      </w:r>
      <w:r w:rsidR="00A70750" w:rsidRPr="00A70750">
        <w:rPr>
          <w:rFonts w:ascii="Bookman Old Style" w:hAnsi="Bookman Old Style" w:cs="Courier New"/>
          <w:sz w:val="26"/>
          <w:szCs w:val="24"/>
        </w:rPr>
        <w:t xml:space="preserve"> </w:t>
      </w:r>
      <w:r w:rsidRPr="00A70750">
        <w:rPr>
          <w:rFonts w:ascii="Bookman Old Style" w:hAnsi="Bookman Old Style" w:cs="Courier New"/>
          <w:sz w:val="26"/>
          <w:szCs w:val="24"/>
        </w:rPr>
        <w:t xml:space="preserve">Dá-se a causa </w:t>
      </w:r>
      <w:r w:rsidRPr="00A70750">
        <w:rPr>
          <w:rFonts w:ascii="Bookman Old Style" w:hAnsi="Bookman Old Style" w:cs="Courier New"/>
          <w:b/>
          <w:sz w:val="26"/>
          <w:szCs w:val="24"/>
        </w:rPr>
        <w:t xml:space="preserve">R$ </w:t>
      </w:r>
      <w:r w:rsidRPr="00A70750">
        <w:rPr>
          <w:rFonts w:ascii="Bookman Old Style" w:hAnsi="Bookman Old Style" w:cs="Courier New"/>
          <w:b/>
          <w:sz w:val="26"/>
          <w:szCs w:val="24"/>
          <w:u w:val="single"/>
        </w:rPr>
        <w:t>1.000,00</w:t>
      </w:r>
      <w:r w:rsidRPr="00A70750">
        <w:rPr>
          <w:rFonts w:ascii="Bookman Old Style" w:hAnsi="Bookman Old Style" w:cs="Courier New"/>
          <w:sz w:val="26"/>
          <w:szCs w:val="24"/>
        </w:rPr>
        <w:t>.</w:t>
      </w:r>
    </w:p>
    <w:p w14:paraId="38B5671A" w14:textId="77777777" w:rsidR="007416B7" w:rsidRPr="00A70750" w:rsidRDefault="007416B7" w:rsidP="007416B7">
      <w:pPr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tab/>
      </w:r>
    </w:p>
    <w:p w14:paraId="22412F15" w14:textId="77777777" w:rsidR="007416B7" w:rsidRPr="00A70750" w:rsidRDefault="007416B7" w:rsidP="007416B7">
      <w:pPr>
        <w:ind w:firstLine="3969"/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t>Termos em que</w:t>
      </w:r>
    </w:p>
    <w:p w14:paraId="39B7FBEA" w14:textId="77777777" w:rsidR="007416B7" w:rsidRPr="00A70750" w:rsidRDefault="007416B7" w:rsidP="007416B7">
      <w:pPr>
        <w:jc w:val="both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tab/>
        <w:t>pede deferimento</w:t>
      </w:r>
    </w:p>
    <w:p w14:paraId="62481E31" w14:textId="77777777" w:rsidR="007416B7" w:rsidRPr="00A70750" w:rsidRDefault="007416B7" w:rsidP="007416B7">
      <w:pPr>
        <w:jc w:val="both"/>
        <w:rPr>
          <w:rFonts w:ascii="Bookman Old Style" w:hAnsi="Bookman Old Style" w:cs="Courier New"/>
          <w:sz w:val="26"/>
          <w:szCs w:val="24"/>
        </w:rPr>
      </w:pPr>
    </w:p>
    <w:p w14:paraId="03BB2402" w14:textId="77777777" w:rsidR="007416B7" w:rsidRPr="00A70750" w:rsidRDefault="007416B7" w:rsidP="007416B7">
      <w:pPr>
        <w:jc w:val="both"/>
        <w:rPr>
          <w:rFonts w:ascii="Bookman Old Style" w:hAnsi="Bookman Old Style" w:cs="Courier New"/>
          <w:sz w:val="18"/>
          <w:szCs w:val="20"/>
        </w:rPr>
      </w:pPr>
    </w:p>
    <w:p w14:paraId="3D610AE9" w14:textId="77777777" w:rsidR="007416B7" w:rsidRPr="00A70750" w:rsidRDefault="007416B7" w:rsidP="007416B7">
      <w:pPr>
        <w:spacing w:line="360" w:lineRule="auto"/>
        <w:jc w:val="right"/>
        <w:rPr>
          <w:rFonts w:ascii="Bookman Old Style" w:hAnsi="Bookman Old Style" w:cs="Courier New"/>
          <w:sz w:val="26"/>
          <w:szCs w:val="24"/>
        </w:rPr>
      </w:pPr>
      <w:r w:rsidRPr="00A70750">
        <w:rPr>
          <w:rFonts w:ascii="Bookman Old Style" w:hAnsi="Bookman Old Style" w:cs="Courier New"/>
          <w:sz w:val="26"/>
          <w:szCs w:val="24"/>
        </w:rPr>
        <w:t>Barretos, 23 de outubro de 2007.</w:t>
      </w:r>
    </w:p>
    <w:p w14:paraId="4EEC7099" w14:textId="77777777" w:rsidR="007416B7" w:rsidRDefault="007416B7" w:rsidP="007416B7">
      <w:pPr>
        <w:jc w:val="right"/>
        <w:rPr>
          <w:rFonts w:ascii="Bookman Old Style" w:hAnsi="Bookman Old Style" w:cs="Courier New"/>
          <w:sz w:val="18"/>
          <w:szCs w:val="20"/>
        </w:rPr>
      </w:pPr>
    </w:p>
    <w:p w14:paraId="5FA88342" w14:textId="77777777" w:rsidR="00A70750" w:rsidRDefault="00A70750" w:rsidP="007416B7">
      <w:pPr>
        <w:jc w:val="right"/>
        <w:rPr>
          <w:rFonts w:ascii="Bookman Old Style" w:hAnsi="Bookman Old Style" w:cs="Courier New"/>
          <w:sz w:val="18"/>
          <w:szCs w:val="20"/>
        </w:rPr>
      </w:pPr>
    </w:p>
    <w:p w14:paraId="5EC06779" w14:textId="77777777" w:rsidR="00A70750" w:rsidRPr="00A70750" w:rsidRDefault="00A70750" w:rsidP="007416B7">
      <w:pPr>
        <w:jc w:val="right"/>
        <w:rPr>
          <w:rFonts w:ascii="Bookman Old Style" w:hAnsi="Bookman Old Style" w:cs="Courier New"/>
          <w:sz w:val="18"/>
          <w:szCs w:val="20"/>
        </w:rPr>
      </w:pPr>
    </w:p>
    <w:p w14:paraId="164E6766" w14:textId="77777777" w:rsidR="007416B7" w:rsidRPr="00A70750" w:rsidRDefault="007416B7" w:rsidP="007416B7">
      <w:pPr>
        <w:jc w:val="center"/>
        <w:rPr>
          <w:rFonts w:ascii="Bookman Old Style" w:hAnsi="Bookman Old Style" w:cs="Courier New"/>
          <w:b/>
          <w:sz w:val="26"/>
          <w:szCs w:val="24"/>
        </w:rPr>
      </w:pPr>
      <w:r w:rsidRPr="00A70750">
        <w:rPr>
          <w:rFonts w:ascii="Bookman Old Style" w:hAnsi="Bookman Old Style" w:cs="Courier New"/>
          <w:b/>
          <w:sz w:val="26"/>
          <w:szCs w:val="24"/>
        </w:rPr>
        <w:t>ROGÉRIO FERRAZ BARCELOS</w:t>
      </w:r>
    </w:p>
    <w:p w14:paraId="58E170BF" w14:textId="77777777" w:rsidR="007416B7" w:rsidRPr="00A70750" w:rsidRDefault="007416B7" w:rsidP="007416B7">
      <w:pPr>
        <w:jc w:val="center"/>
        <w:rPr>
          <w:rFonts w:ascii="Bookman Old Style" w:hAnsi="Bookman Old Style" w:cs="Courier New"/>
          <w:b/>
          <w:sz w:val="26"/>
          <w:szCs w:val="24"/>
        </w:rPr>
      </w:pPr>
      <w:r w:rsidRPr="00A70750">
        <w:rPr>
          <w:rFonts w:ascii="Bookman Old Style" w:hAnsi="Bookman Old Style" w:cs="Courier New"/>
          <w:b/>
          <w:sz w:val="26"/>
          <w:szCs w:val="24"/>
        </w:rPr>
        <w:t>OAB/SP – 248.350</w:t>
      </w:r>
    </w:p>
    <w:p w14:paraId="5BAF2E2B" w14:textId="77777777" w:rsidR="00351D1C" w:rsidRPr="00A70750" w:rsidRDefault="00351D1C" w:rsidP="007416B7">
      <w:pPr>
        <w:rPr>
          <w:sz w:val="26"/>
          <w:szCs w:val="26"/>
        </w:rPr>
      </w:pPr>
    </w:p>
    <w:sectPr w:rsidR="00351D1C" w:rsidRPr="00A70750" w:rsidSect="004B60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1134" w:bottom="851" w:left="226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AB744" w14:textId="77777777" w:rsidR="00C25CFC" w:rsidRDefault="00C25CFC">
      <w:r>
        <w:separator/>
      </w:r>
    </w:p>
  </w:endnote>
  <w:endnote w:type="continuationSeparator" w:id="0">
    <w:p w14:paraId="34AAAA7F" w14:textId="77777777" w:rsidR="00C25CFC" w:rsidRDefault="00C25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A3947" w14:textId="77777777" w:rsidR="00070305" w:rsidRDefault="0007030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6D74D" w14:textId="77777777" w:rsidR="00CE3750" w:rsidRDefault="00CE3750" w:rsidP="00CE3750">
    <w:pPr>
      <w:tabs>
        <w:tab w:val="left" w:pos="3706"/>
        <w:tab w:val="center" w:pos="4252"/>
        <w:tab w:val="right" w:pos="8504"/>
      </w:tabs>
      <w:jc w:val="center"/>
      <w:rPr>
        <w:rFonts w:ascii="Arial" w:hAnsi="Arial" w:cs="Arial"/>
        <w:color w:val="000000"/>
        <w:sz w:val="20"/>
        <w:szCs w:val="6"/>
      </w:rPr>
    </w:pPr>
    <w:r>
      <w:rPr>
        <w:rFonts w:ascii="Arial" w:hAnsi="Arial" w:cs="Arial"/>
        <w:color w:val="000000"/>
        <w:sz w:val="20"/>
        <w:szCs w:val="6"/>
      </w:rPr>
      <w:t>Produto original do site: peticaoemword.com.br</w:t>
    </w:r>
  </w:p>
  <w:p w14:paraId="3D285823" w14:textId="69BCBE21" w:rsidR="00FC3DA0" w:rsidRPr="00CE3750" w:rsidRDefault="00FC3DA0" w:rsidP="00CE3750">
    <w:pPr>
      <w:tabs>
        <w:tab w:val="left" w:pos="3706"/>
        <w:tab w:val="center" w:pos="4252"/>
        <w:tab w:val="right" w:pos="8504"/>
      </w:tabs>
      <w:jc w:val="center"/>
      <w:rPr>
        <w:rFonts w:ascii="Arial" w:hAnsi="Arial" w:cs="Arial"/>
        <w:b/>
        <w:color w:val="000000"/>
        <w:sz w:val="20"/>
        <w:szCs w:val="17"/>
        <w:u w:val="singl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8C8EB" w14:textId="77777777" w:rsidR="00070305" w:rsidRDefault="0007030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B1F34" w14:textId="77777777" w:rsidR="00C25CFC" w:rsidRDefault="00C25CFC">
      <w:r>
        <w:separator/>
      </w:r>
    </w:p>
  </w:footnote>
  <w:footnote w:type="continuationSeparator" w:id="0">
    <w:p w14:paraId="0549071F" w14:textId="77777777" w:rsidR="00C25CFC" w:rsidRDefault="00C25C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5232F" w14:textId="77777777" w:rsidR="00070305" w:rsidRDefault="000703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B3107" w14:textId="77777777" w:rsidR="00CE3750" w:rsidRDefault="00CE3750" w:rsidP="00CE3750">
    <w:pPr>
      <w:pStyle w:val="Cabealho"/>
      <w:tabs>
        <w:tab w:val="clear" w:pos="4252"/>
        <w:tab w:val="left" w:pos="7160"/>
      </w:tabs>
      <w:jc w:val="center"/>
      <w:rPr>
        <w:rFonts w:ascii="Arial" w:hAnsi="Arial" w:cs="Arial"/>
        <w:b/>
        <w:color w:val="000000"/>
        <w:sz w:val="20"/>
        <w:szCs w:val="17"/>
      </w:rPr>
    </w:pPr>
    <w:r>
      <w:rPr>
        <w:rFonts w:ascii="Arial" w:hAnsi="Arial" w:cs="Arial"/>
        <w:b/>
        <w:color w:val="000000"/>
        <w:sz w:val="20"/>
        <w:szCs w:val="17"/>
      </w:rPr>
      <w:t>peticaoemword.com.br</w:t>
    </w:r>
  </w:p>
  <w:p w14:paraId="1ADA4786" w14:textId="15E968EE" w:rsidR="00FC3DA0" w:rsidRPr="00CE3750" w:rsidRDefault="00FC3DA0" w:rsidP="00CE3750">
    <w:pPr>
      <w:pStyle w:val="Cabealho"/>
      <w:tabs>
        <w:tab w:val="clear" w:pos="4252"/>
        <w:tab w:val="left" w:pos="7160"/>
      </w:tabs>
      <w:jc w:val="center"/>
      <w:rPr>
        <w:rFonts w:ascii="Arial" w:hAnsi="Arial" w:cs="Arial"/>
        <w:color w:val="000000"/>
        <w:sz w:val="20"/>
        <w:szCs w:val="17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F6289" w14:textId="77777777" w:rsidR="00070305" w:rsidRDefault="000703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4962"/>
    <w:multiLevelType w:val="hybridMultilevel"/>
    <w:tmpl w:val="E7CC4298"/>
    <w:lvl w:ilvl="0" w:tplc="18E208D2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ascii="Bookman Old Style" w:hAnsi="Bookman Old Style" w:hint="default"/>
        <w:b/>
        <w:i w:val="0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EC4A5B"/>
    <w:multiLevelType w:val="multilevel"/>
    <w:tmpl w:val="5BFC303A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3B329B"/>
    <w:multiLevelType w:val="hybridMultilevel"/>
    <w:tmpl w:val="3E8E2930"/>
    <w:lvl w:ilvl="0" w:tplc="1152FE00">
      <w:start w:val="1"/>
      <w:numFmt w:val="decimal"/>
      <w:lvlText w:val="%1)"/>
      <w:lvlJc w:val="left"/>
      <w:pPr>
        <w:tabs>
          <w:tab w:val="num" w:pos="567"/>
        </w:tabs>
        <w:ind w:left="454" w:hanging="454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9D1BD8"/>
    <w:multiLevelType w:val="multilevel"/>
    <w:tmpl w:val="3D043D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7160FA"/>
    <w:multiLevelType w:val="hybridMultilevel"/>
    <w:tmpl w:val="967A68C8"/>
    <w:lvl w:ilvl="0" w:tplc="18E208D2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ascii="Bookman Old Style" w:hAnsi="Bookman Old Style" w:hint="default"/>
        <w:b/>
        <w:i w:val="0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7749D1"/>
    <w:multiLevelType w:val="hybridMultilevel"/>
    <w:tmpl w:val="E04E8B9E"/>
    <w:lvl w:ilvl="0" w:tplc="A6E8B2B0">
      <w:start w:val="1"/>
      <w:numFmt w:val="decimal"/>
      <w:lvlText w:val="%1)"/>
      <w:lvlJc w:val="left"/>
      <w:pPr>
        <w:tabs>
          <w:tab w:val="num" w:pos="870"/>
        </w:tabs>
        <w:ind w:left="870" w:hanging="51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88B4BCB"/>
    <w:multiLevelType w:val="hybridMultilevel"/>
    <w:tmpl w:val="DB144F8C"/>
    <w:lvl w:ilvl="0" w:tplc="A6E8B2B0">
      <w:start w:val="1"/>
      <w:numFmt w:val="decimal"/>
      <w:lvlText w:val="%1)"/>
      <w:lvlJc w:val="left"/>
      <w:pPr>
        <w:tabs>
          <w:tab w:val="num" w:pos="870"/>
        </w:tabs>
        <w:ind w:left="870" w:hanging="51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376E5C"/>
    <w:multiLevelType w:val="hybridMultilevel"/>
    <w:tmpl w:val="17C2AC4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1D641C"/>
    <w:multiLevelType w:val="multilevel"/>
    <w:tmpl w:val="3C9A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C72BB6"/>
    <w:multiLevelType w:val="multilevel"/>
    <w:tmpl w:val="44C81C9E"/>
    <w:lvl w:ilvl="0">
      <w:start w:val="1"/>
      <w:numFmt w:val="decimal"/>
      <w:lvlText w:val="%1)"/>
      <w:lvlJc w:val="left"/>
      <w:pPr>
        <w:tabs>
          <w:tab w:val="num" w:pos="284"/>
        </w:tabs>
        <w:ind w:left="284" w:hanging="284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BE05D61"/>
    <w:multiLevelType w:val="hybridMultilevel"/>
    <w:tmpl w:val="1B144686"/>
    <w:lvl w:ilvl="0" w:tplc="0416000F">
      <w:start w:val="1"/>
      <w:numFmt w:val="decimal"/>
      <w:lvlText w:val="%1."/>
      <w:lvlJc w:val="left"/>
      <w:pPr>
        <w:tabs>
          <w:tab w:val="num" w:pos="4689"/>
        </w:tabs>
        <w:ind w:left="4689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5409"/>
        </w:tabs>
        <w:ind w:left="5409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6129"/>
        </w:tabs>
        <w:ind w:left="6129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6849"/>
        </w:tabs>
        <w:ind w:left="6849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7569"/>
        </w:tabs>
        <w:ind w:left="7569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8289"/>
        </w:tabs>
        <w:ind w:left="8289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9009"/>
        </w:tabs>
        <w:ind w:left="9009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9729"/>
        </w:tabs>
        <w:ind w:left="9729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10449"/>
        </w:tabs>
        <w:ind w:left="10449" w:hanging="180"/>
      </w:pPr>
    </w:lvl>
  </w:abstractNum>
  <w:abstractNum w:abstractNumId="11" w15:restartNumberingAfterBreak="0">
    <w:nsid w:val="2C143500"/>
    <w:multiLevelType w:val="hybridMultilevel"/>
    <w:tmpl w:val="84D8D39A"/>
    <w:lvl w:ilvl="0" w:tplc="4E0C9872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pStyle w:val="Ttulo3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F8130B"/>
    <w:multiLevelType w:val="hybridMultilevel"/>
    <w:tmpl w:val="8A52D658"/>
    <w:lvl w:ilvl="0" w:tplc="EC94A064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C35108B"/>
    <w:multiLevelType w:val="hybridMultilevel"/>
    <w:tmpl w:val="00BEC58C"/>
    <w:lvl w:ilvl="0" w:tplc="874A9552">
      <w:start w:val="1"/>
      <w:numFmt w:val="upperLetter"/>
      <w:lvlText w:val="%1)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8846DB"/>
    <w:multiLevelType w:val="multilevel"/>
    <w:tmpl w:val="17C2AC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D4438F"/>
    <w:multiLevelType w:val="multilevel"/>
    <w:tmpl w:val="DB144F8C"/>
    <w:lvl w:ilvl="0">
      <w:start w:val="1"/>
      <w:numFmt w:val="decimal"/>
      <w:lvlText w:val="%1)"/>
      <w:lvlJc w:val="left"/>
      <w:pPr>
        <w:tabs>
          <w:tab w:val="num" w:pos="870"/>
        </w:tabs>
        <w:ind w:left="870" w:hanging="51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22B1F4E"/>
    <w:multiLevelType w:val="multilevel"/>
    <w:tmpl w:val="3C9A6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33C242D"/>
    <w:multiLevelType w:val="hybridMultilevel"/>
    <w:tmpl w:val="C5F62362"/>
    <w:lvl w:ilvl="0" w:tplc="79227A02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9F92813"/>
    <w:multiLevelType w:val="multilevel"/>
    <w:tmpl w:val="777671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CFA651F"/>
    <w:multiLevelType w:val="hybridMultilevel"/>
    <w:tmpl w:val="566A9C0E"/>
    <w:lvl w:ilvl="0" w:tplc="EC94A064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E4503AB"/>
    <w:multiLevelType w:val="hybridMultilevel"/>
    <w:tmpl w:val="9258D606"/>
    <w:lvl w:ilvl="0" w:tplc="46521982">
      <w:start w:val="1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  <w:b/>
        <w:sz w:val="24"/>
        <w:szCs w:val="24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053540E"/>
    <w:multiLevelType w:val="multilevel"/>
    <w:tmpl w:val="3966619A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37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3465F3F"/>
    <w:multiLevelType w:val="hybridMultilevel"/>
    <w:tmpl w:val="3966619A"/>
    <w:lvl w:ilvl="0" w:tplc="769A73B0">
      <w:start w:val="1"/>
      <w:numFmt w:val="decimal"/>
      <w:lvlText w:val="%1."/>
      <w:lvlJc w:val="left"/>
      <w:pPr>
        <w:tabs>
          <w:tab w:val="num" w:pos="737"/>
        </w:tabs>
        <w:ind w:left="737" w:hanging="377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6B2436F"/>
    <w:multiLevelType w:val="hybridMultilevel"/>
    <w:tmpl w:val="75BAFC50"/>
    <w:lvl w:ilvl="0" w:tplc="18E208D2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ascii="Bookman Old Style" w:hAnsi="Bookman Old Style" w:hint="default"/>
        <w:b/>
        <w:i w:val="0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71E5959"/>
    <w:multiLevelType w:val="multilevel"/>
    <w:tmpl w:val="98EABBC2"/>
    <w:lvl w:ilvl="0">
      <w:start w:val="1"/>
      <w:numFmt w:val="decimal"/>
      <w:lvlText w:val="%1)"/>
      <w:lvlJc w:val="left"/>
      <w:pPr>
        <w:tabs>
          <w:tab w:val="num" w:pos="567"/>
        </w:tabs>
        <w:ind w:left="454" w:hanging="454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AD9769A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F626C6C"/>
    <w:multiLevelType w:val="hybridMultilevel"/>
    <w:tmpl w:val="86AE5D08"/>
    <w:lvl w:ilvl="0" w:tplc="EC94A064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0252DAD"/>
    <w:multiLevelType w:val="hybridMultilevel"/>
    <w:tmpl w:val="76227AE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15EB1"/>
    <w:multiLevelType w:val="hybridMultilevel"/>
    <w:tmpl w:val="F2147572"/>
    <w:lvl w:ilvl="0" w:tplc="260ABF76">
      <w:start w:val="1"/>
      <w:numFmt w:val="decimal"/>
      <w:lvlText w:val="%1)"/>
      <w:lvlJc w:val="left"/>
      <w:pPr>
        <w:tabs>
          <w:tab w:val="num" w:pos="1305"/>
        </w:tabs>
        <w:ind w:left="1305" w:hanging="58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6E905625"/>
    <w:multiLevelType w:val="multilevel"/>
    <w:tmpl w:val="269A635E"/>
    <w:lvl w:ilvl="0">
      <w:start w:val="1"/>
      <w:numFmt w:val="decimal"/>
      <w:lvlText w:val="%1)"/>
      <w:lvlJc w:val="left"/>
      <w:pPr>
        <w:tabs>
          <w:tab w:val="num" w:pos="284"/>
        </w:tabs>
        <w:ind w:left="284" w:hanging="284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6417585"/>
    <w:multiLevelType w:val="multilevel"/>
    <w:tmpl w:val="5BFC303A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7195165"/>
    <w:multiLevelType w:val="hybridMultilevel"/>
    <w:tmpl w:val="BC7C9324"/>
    <w:lvl w:ilvl="0" w:tplc="7340CFD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i w:val="0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9173A7B"/>
    <w:multiLevelType w:val="hybridMultilevel"/>
    <w:tmpl w:val="3DE61910"/>
    <w:lvl w:ilvl="0" w:tplc="CED663B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B5A04C0"/>
    <w:multiLevelType w:val="hybridMultilevel"/>
    <w:tmpl w:val="E99A54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C133928"/>
    <w:multiLevelType w:val="hybridMultilevel"/>
    <w:tmpl w:val="10805D14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08246655">
    <w:abstractNumId w:val="11"/>
  </w:num>
  <w:num w:numId="2" w16cid:durableId="1395474210">
    <w:abstractNumId w:val="27"/>
  </w:num>
  <w:num w:numId="3" w16cid:durableId="735662982">
    <w:abstractNumId w:val="18"/>
  </w:num>
  <w:num w:numId="4" w16cid:durableId="253519920">
    <w:abstractNumId w:val="3"/>
  </w:num>
  <w:num w:numId="5" w16cid:durableId="1485581147">
    <w:abstractNumId w:val="25"/>
  </w:num>
  <w:num w:numId="6" w16cid:durableId="233007957">
    <w:abstractNumId w:val="17"/>
  </w:num>
  <w:num w:numId="7" w16cid:durableId="1573272312">
    <w:abstractNumId w:val="22"/>
  </w:num>
  <w:num w:numId="8" w16cid:durableId="2029331480">
    <w:abstractNumId w:val="8"/>
  </w:num>
  <w:num w:numId="9" w16cid:durableId="1468662644">
    <w:abstractNumId w:val="16"/>
  </w:num>
  <w:num w:numId="10" w16cid:durableId="733162805">
    <w:abstractNumId w:val="21"/>
  </w:num>
  <w:num w:numId="11" w16cid:durableId="277688803">
    <w:abstractNumId w:val="10"/>
  </w:num>
  <w:num w:numId="12" w16cid:durableId="430199041">
    <w:abstractNumId w:val="33"/>
  </w:num>
  <w:num w:numId="13" w16cid:durableId="1301963406">
    <w:abstractNumId w:val="2"/>
  </w:num>
  <w:num w:numId="14" w16cid:durableId="510949651">
    <w:abstractNumId w:val="9"/>
  </w:num>
  <w:num w:numId="15" w16cid:durableId="698824865">
    <w:abstractNumId w:val="29"/>
  </w:num>
  <w:num w:numId="16" w16cid:durableId="622005383">
    <w:abstractNumId w:val="26"/>
  </w:num>
  <w:num w:numId="17" w16cid:durableId="1300113540">
    <w:abstractNumId w:val="24"/>
  </w:num>
  <w:num w:numId="18" w16cid:durableId="179320752">
    <w:abstractNumId w:val="19"/>
  </w:num>
  <w:num w:numId="19" w16cid:durableId="629093062">
    <w:abstractNumId w:val="12"/>
  </w:num>
  <w:num w:numId="20" w16cid:durableId="267128668">
    <w:abstractNumId w:val="5"/>
  </w:num>
  <w:num w:numId="21" w16cid:durableId="1646665761">
    <w:abstractNumId w:val="20"/>
  </w:num>
  <w:num w:numId="22" w16cid:durableId="1087577433">
    <w:abstractNumId w:val="13"/>
  </w:num>
  <w:num w:numId="23" w16cid:durableId="689457865">
    <w:abstractNumId w:val="6"/>
  </w:num>
  <w:num w:numId="24" w16cid:durableId="1137339994">
    <w:abstractNumId w:val="15"/>
  </w:num>
  <w:num w:numId="25" w16cid:durableId="936329158">
    <w:abstractNumId w:val="4"/>
  </w:num>
  <w:num w:numId="26" w16cid:durableId="1397779719">
    <w:abstractNumId w:val="1"/>
  </w:num>
  <w:num w:numId="27" w16cid:durableId="1672946265">
    <w:abstractNumId w:val="30"/>
  </w:num>
  <w:num w:numId="28" w16cid:durableId="1555891970">
    <w:abstractNumId w:val="23"/>
  </w:num>
  <w:num w:numId="29" w16cid:durableId="166021981">
    <w:abstractNumId w:val="0"/>
  </w:num>
  <w:num w:numId="30" w16cid:durableId="2121869798">
    <w:abstractNumId w:val="7"/>
  </w:num>
  <w:num w:numId="31" w16cid:durableId="632175926">
    <w:abstractNumId w:val="14"/>
  </w:num>
  <w:num w:numId="32" w16cid:durableId="2117478337">
    <w:abstractNumId w:val="31"/>
  </w:num>
  <w:num w:numId="33" w16cid:durableId="1496603378">
    <w:abstractNumId w:val="34"/>
  </w:num>
  <w:num w:numId="34" w16cid:durableId="1298610858">
    <w:abstractNumId w:val="32"/>
  </w:num>
  <w:num w:numId="35" w16cid:durableId="147475972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3969"/>
  <w:hyphenationZone w:val="425"/>
  <w:drawingGridHorizontalSpacing w:val="109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0C44"/>
    <w:rsid w:val="000004A7"/>
    <w:rsid w:val="00003355"/>
    <w:rsid w:val="000079FF"/>
    <w:rsid w:val="00007E5D"/>
    <w:rsid w:val="00007EF7"/>
    <w:rsid w:val="00011370"/>
    <w:rsid w:val="00017B84"/>
    <w:rsid w:val="000219FC"/>
    <w:rsid w:val="00022843"/>
    <w:rsid w:val="0002653B"/>
    <w:rsid w:val="00030ACF"/>
    <w:rsid w:val="0003107D"/>
    <w:rsid w:val="000329FD"/>
    <w:rsid w:val="000348D9"/>
    <w:rsid w:val="00036DB4"/>
    <w:rsid w:val="00037101"/>
    <w:rsid w:val="00037515"/>
    <w:rsid w:val="000414FF"/>
    <w:rsid w:val="0004249A"/>
    <w:rsid w:val="00056309"/>
    <w:rsid w:val="0006256A"/>
    <w:rsid w:val="00070305"/>
    <w:rsid w:val="000728A2"/>
    <w:rsid w:val="00083076"/>
    <w:rsid w:val="00087D11"/>
    <w:rsid w:val="000945C0"/>
    <w:rsid w:val="0009550E"/>
    <w:rsid w:val="000A3123"/>
    <w:rsid w:val="000B0E48"/>
    <w:rsid w:val="000B5609"/>
    <w:rsid w:val="000C05E9"/>
    <w:rsid w:val="000C6488"/>
    <w:rsid w:val="000C6B28"/>
    <w:rsid w:val="000D2ABF"/>
    <w:rsid w:val="000D2B95"/>
    <w:rsid w:val="000D3B72"/>
    <w:rsid w:val="000D4C29"/>
    <w:rsid w:val="000D7A45"/>
    <w:rsid w:val="000E205F"/>
    <w:rsid w:val="000E3B67"/>
    <w:rsid w:val="000E4A01"/>
    <w:rsid w:val="000E657E"/>
    <w:rsid w:val="000F0D6E"/>
    <w:rsid w:val="000F19AD"/>
    <w:rsid w:val="000F2288"/>
    <w:rsid w:val="00100162"/>
    <w:rsid w:val="00110AF4"/>
    <w:rsid w:val="00110DC7"/>
    <w:rsid w:val="00113248"/>
    <w:rsid w:val="0011415A"/>
    <w:rsid w:val="00114A22"/>
    <w:rsid w:val="001172C7"/>
    <w:rsid w:val="00122CEA"/>
    <w:rsid w:val="00124806"/>
    <w:rsid w:val="00124D40"/>
    <w:rsid w:val="00135EE0"/>
    <w:rsid w:val="001365C5"/>
    <w:rsid w:val="00141748"/>
    <w:rsid w:val="001440E4"/>
    <w:rsid w:val="0014473C"/>
    <w:rsid w:val="00147DF1"/>
    <w:rsid w:val="00156381"/>
    <w:rsid w:val="0016370B"/>
    <w:rsid w:val="00173B0C"/>
    <w:rsid w:val="0017682F"/>
    <w:rsid w:val="00186BDB"/>
    <w:rsid w:val="0019075A"/>
    <w:rsid w:val="001A23EA"/>
    <w:rsid w:val="001A3236"/>
    <w:rsid w:val="001A6E2C"/>
    <w:rsid w:val="001B669E"/>
    <w:rsid w:val="001C0460"/>
    <w:rsid w:val="001C07C1"/>
    <w:rsid w:val="001C0CB5"/>
    <w:rsid w:val="001C1F0D"/>
    <w:rsid w:val="001C239A"/>
    <w:rsid w:val="001C714B"/>
    <w:rsid w:val="001D0701"/>
    <w:rsid w:val="001D0C77"/>
    <w:rsid w:val="001D3CDE"/>
    <w:rsid w:val="001D47AF"/>
    <w:rsid w:val="001D6389"/>
    <w:rsid w:val="001E71A6"/>
    <w:rsid w:val="001F2FD0"/>
    <w:rsid w:val="001F4221"/>
    <w:rsid w:val="001F52D6"/>
    <w:rsid w:val="00201A21"/>
    <w:rsid w:val="00202EE9"/>
    <w:rsid w:val="00205840"/>
    <w:rsid w:val="00207ACB"/>
    <w:rsid w:val="00212BE7"/>
    <w:rsid w:val="00223835"/>
    <w:rsid w:val="002244A4"/>
    <w:rsid w:val="00225F27"/>
    <w:rsid w:val="002326DE"/>
    <w:rsid w:val="0023395D"/>
    <w:rsid w:val="0023690B"/>
    <w:rsid w:val="00237DEA"/>
    <w:rsid w:val="00240A9C"/>
    <w:rsid w:val="00246D99"/>
    <w:rsid w:val="00247401"/>
    <w:rsid w:val="00247E9F"/>
    <w:rsid w:val="00247F2E"/>
    <w:rsid w:val="0025330B"/>
    <w:rsid w:val="00254BAC"/>
    <w:rsid w:val="00256AEC"/>
    <w:rsid w:val="0026356E"/>
    <w:rsid w:val="00264CAD"/>
    <w:rsid w:val="002724D2"/>
    <w:rsid w:val="0027390B"/>
    <w:rsid w:val="002801FA"/>
    <w:rsid w:val="00290D2A"/>
    <w:rsid w:val="00291486"/>
    <w:rsid w:val="002961CA"/>
    <w:rsid w:val="002A20E8"/>
    <w:rsid w:val="002A26DB"/>
    <w:rsid w:val="002A30C3"/>
    <w:rsid w:val="002A72D0"/>
    <w:rsid w:val="002B5CA0"/>
    <w:rsid w:val="002C3318"/>
    <w:rsid w:val="002C461D"/>
    <w:rsid w:val="002D33B4"/>
    <w:rsid w:val="002D47B0"/>
    <w:rsid w:val="002F1413"/>
    <w:rsid w:val="002F3E0C"/>
    <w:rsid w:val="002F6560"/>
    <w:rsid w:val="003002DE"/>
    <w:rsid w:val="00300B03"/>
    <w:rsid w:val="00300B0B"/>
    <w:rsid w:val="00307D7C"/>
    <w:rsid w:val="00312418"/>
    <w:rsid w:val="00314D5F"/>
    <w:rsid w:val="00317BEF"/>
    <w:rsid w:val="00322695"/>
    <w:rsid w:val="00333E4B"/>
    <w:rsid w:val="0033436F"/>
    <w:rsid w:val="00337E36"/>
    <w:rsid w:val="00342087"/>
    <w:rsid w:val="003449A3"/>
    <w:rsid w:val="00350514"/>
    <w:rsid w:val="003516E8"/>
    <w:rsid w:val="00351D1C"/>
    <w:rsid w:val="00355C73"/>
    <w:rsid w:val="00355E2C"/>
    <w:rsid w:val="003664D7"/>
    <w:rsid w:val="003716BA"/>
    <w:rsid w:val="00371E33"/>
    <w:rsid w:val="003748FE"/>
    <w:rsid w:val="0039093A"/>
    <w:rsid w:val="00394114"/>
    <w:rsid w:val="0039695F"/>
    <w:rsid w:val="003A1D76"/>
    <w:rsid w:val="003A2EA2"/>
    <w:rsid w:val="003A51C3"/>
    <w:rsid w:val="003A79C9"/>
    <w:rsid w:val="003B0DBD"/>
    <w:rsid w:val="003B1C94"/>
    <w:rsid w:val="003B1F6A"/>
    <w:rsid w:val="003C7F2D"/>
    <w:rsid w:val="003D12D7"/>
    <w:rsid w:val="003D25EE"/>
    <w:rsid w:val="003D72C1"/>
    <w:rsid w:val="003E24F1"/>
    <w:rsid w:val="003E3876"/>
    <w:rsid w:val="003E6858"/>
    <w:rsid w:val="003E7A72"/>
    <w:rsid w:val="003F48D5"/>
    <w:rsid w:val="003F785D"/>
    <w:rsid w:val="003F7D03"/>
    <w:rsid w:val="003F7E66"/>
    <w:rsid w:val="004009E3"/>
    <w:rsid w:val="004059B7"/>
    <w:rsid w:val="00406B09"/>
    <w:rsid w:val="00406C2B"/>
    <w:rsid w:val="0041510D"/>
    <w:rsid w:val="00420087"/>
    <w:rsid w:val="00421CB5"/>
    <w:rsid w:val="00424A42"/>
    <w:rsid w:val="00427AB0"/>
    <w:rsid w:val="00432972"/>
    <w:rsid w:val="00440828"/>
    <w:rsid w:val="004424CD"/>
    <w:rsid w:val="004534E6"/>
    <w:rsid w:val="00453847"/>
    <w:rsid w:val="00453D30"/>
    <w:rsid w:val="004566DB"/>
    <w:rsid w:val="004569EA"/>
    <w:rsid w:val="004612BD"/>
    <w:rsid w:val="00461995"/>
    <w:rsid w:val="00462045"/>
    <w:rsid w:val="0047013C"/>
    <w:rsid w:val="00480F3A"/>
    <w:rsid w:val="00485BE0"/>
    <w:rsid w:val="0048741C"/>
    <w:rsid w:val="00487CD5"/>
    <w:rsid w:val="004917D9"/>
    <w:rsid w:val="00491B28"/>
    <w:rsid w:val="00491F90"/>
    <w:rsid w:val="0049375E"/>
    <w:rsid w:val="00496A86"/>
    <w:rsid w:val="004A1593"/>
    <w:rsid w:val="004B4C3A"/>
    <w:rsid w:val="004B5A4E"/>
    <w:rsid w:val="004B603E"/>
    <w:rsid w:val="004C294E"/>
    <w:rsid w:val="004D74EF"/>
    <w:rsid w:val="004E2357"/>
    <w:rsid w:val="004E254C"/>
    <w:rsid w:val="004E5D92"/>
    <w:rsid w:val="004F3E6E"/>
    <w:rsid w:val="004F4221"/>
    <w:rsid w:val="004F5DBB"/>
    <w:rsid w:val="0050038B"/>
    <w:rsid w:val="00500AFA"/>
    <w:rsid w:val="00503D13"/>
    <w:rsid w:val="00504751"/>
    <w:rsid w:val="0051174D"/>
    <w:rsid w:val="005132D0"/>
    <w:rsid w:val="005145FD"/>
    <w:rsid w:val="00521C78"/>
    <w:rsid w:val="00521C85"/>
    <w:rsid w:val="005351B3"/>
    <w:rsid w:val="0054320A"/>
    <w:rsid w:val="0054361D"/>
    <w:rsid w:val="00543D6D"/>
    <w:rsid w:val="005443AC"/>
    <w:rsid w:val="00545BDD"/>
    <w:rsid w:val="0054797D"/>
    <w:rsid w:val="00551A23"/>
    <w:rsid w:val="00551C53"/>
    <w:rsid w:val="0055421C"/>
    <w:rsid w:val="005553A2"/>
    <w:rsid w:val="00555A73"/>
    <w:rsid w:val="005560A5"/>
    <w:rsid w:val="00557145"/>
    <w:rsid w:val="00561572"/>
    <w:rsid w:val="005651F8"/>
    <w:rsid w:val="00574C81"/>
    <w:rsid w:val="0057714F"/>
    <w:rsid w:val="00580D2E"/>
    <w:rsid w:val="00587FF9"/>
    <w:rsid w:val="00591424"/>
    <w:rsid w:val="0059178F"/>
    <w:rsid w:val="00596C9D"/>
    <w:rsid w:val="005A1A13"/>
    <w:rsid w:val="005A6A23"/>
    <w:rsid w:val="005B0095"/>
    <w:rsid w:val="005B020A"/>
    <w:rsid w:val="005B1B32"/>
    <w:rsid w:val="005B2B4F"/>
    <w:rsid w:val="005B2D85"/>
    <w:rsid w:val="005B4975"/>
    <w:rsid w:val="005B59BF"/>
    <w:rsid w:val="005C0FEC"/>
    <w:rsid w:val="005C1A9F"/>
    <w:rsid w:val="005C4590"/>
    <w:rsid w:val="005C4902"/>
    <w:rsid w:val="005C6840"/>
    <w:rsid w:val="005C6FA2"/>
    <w:rsid w:val="005E02CC"/>
    <w:rsid w:val="005E1D4F"/>
    <w:rsid w:val="005E223F"/>
    <w:rsid w:val="005E29D2"/>
    <w:rsid w:val="005E30B3"/>
    <w:rsid w:val="005F3B56"/>
    <w:rsid w:val="005F4E69"/>
    <w:rsid w:val="00600DFA"/>
    <w:rsid w:val="00602FD0"/>
    <w:rsid w:val="00604D4E"/>
    <w:rsid w:val="006050CD"/>
    <w:rsid w:val="00606133"/>
    <w:rsid w:val="00610917"/>
    <w:rsid w:val="006168E3"/>
    <w:rsid w:val="00616F38"/>
    <w:rsid w:val="00617B1B"/>
    <w:rsid w:val="00621BB2"/>
    <w:rsid w:val="00623018"/>
    <w:rsid w:val="00625833"/>
    <w:rsid w:val="00631293"/>
    <w:rsid w:val="00644441"/>
    <w:rsid w:val="006467AE"/>
    <w:rsid w:val="006469E3"/>
    <w:rsid w:val="00647931"/>
    <w:rsid w:val="00652DB5"/>
    <w:rsid w:val="006659AF"/>
    <w:rsid w:val="0067101C"/>
    <w:rsid w:val="00681C89"/>
    <w:rsid w:val="00684CAC"/>
    <w:rsid w:val="006909BA"/>
    <w:rsid w:val="00691AAB"/>
    <w:rsid w:val="00693616"/>
    <w:rsid w:val="006A2583"/>
    <w:rsid w:val="006A29F5"/>
    <w:rsid w:val="006A5D96"/>
    <w:rsid w:val="006A7018"/>
    <w:rsid w:val="006B2780"/>
    <w:rsid w:val="006B464D"/>
    <w:rsid w:val="006B640F"/>
    <w:rsid w:val="006C22E1"/>
    <w:rsid w:val="006C4989"/>
    <w:rsid w:val="006D006C"/>
    <w:rsid w:val="006D0AF0"/>
    <w:rsid w:val="006D375F"/>
    <w:rsid w:val="006D7382"/>
    <w:rsid w:val="006E0143"/>
    <w:rsid w:val="006F1099"/>
    <w:rsid w:val="006F1746"/>
    <w:rsid w:val="006F45A6"/>
    <w:rsid w:val="006F73F0"/>
    <w:rsid w:val="00700644"/>
    <w:rsid w:val="00701400"/>
    <w:rsid w:val="007015AF"/>
    <w:rsid w:val="00703B32"/>
    <w:rsid w:val="007049FD"/>
    <w:rsid w:val="00712FF4"/>
    <w:rsid w:val="00713C06"/>
    <w:rsid w:val="007148C1"/>
    <w:rsid w:val="0071784D"/>
    <w:rsid w:val="00720247"/>
    <w:rsid w:val="0072157B"/>
    <w:rsid w:val="00721E4B"/>
    <w:rsid w:val="00725534"/>
    <w:rsid w:val="0073071C"/>
    <w:rsid w:val="007329CB"/>
    <w:rsid w:val="00733A42"/>
    <w:rsid w:val="00734C19"/>
    <w:rsid w:val="007405BF"/>
    <w:rsid w:val="007416B7"/>
    <w:rsid w:val="0074256E"/>
    <w:rsid w:val="0074287D"/>
    <w:rsid w:val="00744984"/>
    <w:rsid w:val="00745143"/>
    <w:rsid w:val="00745802"/>
    <w:rsid w:val="007469FF"/>
    <w:rsid w:val="00746D37"/>
    <w:rsid w:val="00747497"/>
    <w:rsid w:val="007514BF"/>
    <w:rsid w:val="00754CEC"/>
    <w:rsid w:val="00757F4C"/>
    <w:rsid w:val="00765D40"/>
    <w:rsid w:val="00767369"/>
    <w:rsid w:val="00772013"/>
    <w:rsid w:val="007763EA"/>
    <w:rsid w:val="007848B5"/>
    <w:rsid w:val="007861C7"/>
    <w:rsid w:val="0079005D"/>
    <w:rsid w:val="00795614"/>
    <w:rsid w:val="007A43F7"/>
    <w:rsid w:val="007A47ED"/>
    <w:rsid w:val="007A5C49"/>
    <w:rsid w:val="007A6950"/>
    <w:rsid w:val="007B215C"/>
    <w:rsid w:val="007B4838"/>
    <w:rsid w:val="007C400A"/>
    <w:rsid w:val="007C43FF"/>
    <w:rsid w:val="007D3C37"/>
    <w:rsid w:val="007D3F41"/>
    <w:rsid w:val="007D4423"/>
    <w:rsid w:val="007D4658"/>
    <w:rsid w:val="007D4E77"/>
    <w:rsid w:val="007E0C44"/>
    <w:rsid w:val="007E2D6A"/>
    <w:rsid w:val="007E5427"/>
    <w:rsid w:val="007E7521"/>
    <w:rsid w:val="007F1775"/>
    <w:rsid w:val="007F1BF6"/>
    <w:rsid w:val="007F366E"/>
    <w:rsid w:val="007F3C98"/>
    <w:rsid w:val="007F6727"/>
    <w:rsid w:val="00802E0B"/>
    <w:rsid w:val="0080460B"/>
    <w:rsid w:val="008107CC"/>
    <w:rsid w:val="008162AB"/>
    <w:rsid w:val="00820009"/>
    <w:rsid w:val="008202A4"/>
    <w:rsid w:val="00820729"/>
    <w:rsid w:val="008254B8"/>
    <w:rsid w:val="00826DE8"/>
    <w:rsid w:val="0083112B"/>
    <w:rsid w:val="0083122B"/>
    <w:rsid w:val="00831443"/>
    <w:rsid w:val="00833942"/>
    <w:rsid w:val="008417DD"/>
    <w:rsid w:val="00842A2B"/>
    <w:rsid w:val="008436AB"/>
    <w:rsid w:val="008507DC"/>
    <w:rsid w:val="00853233"/>
    <w:rsid w:val="00853935"/>
    <w:rsid w:val="00860418"/>
    <w:rsid w:val="00860591"/>
    <w:rsid w:val="00861BA8"/>
    <w:rsid w:val="00862F32"/>
    <w:rsid w:val="00867D28"/>
    <w:rsid w:val="008757E7"/>
    <w:rsid w:val="008848FF"/>
    <w:rsid w:val="00886D0D"/>
    <w:rsid w:val="00887F1C"/>
    <w:rsid w:val="00893564"/>
    <w:rsid w:val="008947CF"/>
    <w:rsid w:val="00896A18"/>
    <w:rsid w:val="008A4A36"/>
    <w:rsid w:val="008A5E67"/>
    <w:rsid w:val="008B31F6"/>
    <w:rsid w:val="008B6273"/>
    <w:rsid w:val="008C00B7"/>
    <w:rsid w:val="008C1172"/>
    <w:rsid w:val="008C1BD5"/>
    <w:rsid w:val="008C68FB"/>
    <w:rsid w:val="008C7DA8"/>
    <w:rsid w:val="008D28C8"/>
    <w:rsid w:val="008D4780"/>
    <w:rsid w:val="008D642A"/>
    <w:rsid w:val="008E2C9C"/>
    <w:rsid w:val="008E5574"/>
    <w:rsid w:val="008E5BB0"/>
    <w:rsid w:val="008E62C8"/>
    <w:rsid w:val="008E7C50"/>
    <w:rsid w:val="008F0459"/>
    <w:rsid w:val="008F553A"/>
    <w:rsid w:val="008F5EF2"/>
    <w:rsid w:val="008F6CF9"/>
    <w:rsid w:val="008F790A"/>
    <w:rsid w:val="009077E5"/>
    <w:rsid w:val="00912272"/>
    <w:rsid w:val="00913101"/>
    <w:rsid w:val="00916981"/>
    <w:rsid w:val="009328F5"/>
    <w:rsid w:val="0094720D"/>
    <w:rsid w:val="00953C32"/>
    <w:rsid w:val="009565C9"/>
    <w:rsid w:val="00962208"/>
    <w:rsid w:val="00963500"/>
    <w:rsid w:val="00963CFD"/>
    <w:rsid w:val="00963D2D"/>
    <w:rsid w:val="00963F2B"/>
    <w:rsid w:val="00964330"/>
    <w:rsid w:val="00966052"/>
    <w:rsid w:val="009675DD"/>
    <w:rsid w:val="009743FD"/>
    <w:rsid w:val="00975940"/>
    <w:rsid w:val="00976F88"/>
    <w:rsid w:val="00977E7D"/>
    <w:rsid w:val="009823DD"/>
    <w:rsid w:val="00985777"/>
    <w:rsid w:val="00993CB1"/>
    <w:rsid w:val="009A0CDF"/>
    <w:rsid w:val="009A13A6"/>
    <w:rsid w:val="009A19D6"/>
    <w:rsid w:val="009A4EBD"/>
    <w:rsid w:val="009A5F0D"/>
    <w:rsid w:val="009A7BEB"/>
    <w:rsid w:val="009A7C5E"/>
    <w:rsid w:val="009B18F3"/>
    <w:rsid w:val="009B26DC"/>
    <w:rsid w:val="009B2AA1"/>
    <w:rsid w:val="009B49D9"/>
    <w:rsid w:val="009B6961"/>
    <w:rsid w:val="009C71D9"/>
    <w:rsid w:val="009C7EC9"/>
    <w:rsid w:val="009D6B9A"/>
    <w:rsid w:val="009D6D8A"/>
    <w:rsid w:val="009E4C7B"/>
    <w:rsid w:val="009F1D7A"/>
    <w:rsid w:val="009F521C"/>
    <w:rsid w:val="009F6CC0"/>
    <w:rsid w:val="00A01B81"/>
    <w:rsid w:val="00A0265D"/>
    <w:rsid w:val="00A05EF5"/>
    <w:rsid w:val="00A06434"/>
    <w:rsid w:val="00A10405"/>
    <w:rsid w:val="00A24525"/>
    <w:rsid w:val="00A24543"/>
    <w:rsid w:val="00A25967"/>
    <w:rsid w:val="00A262C4"/>
    <w:rsid w:val="00A267EF"/>
    <w:rsid w:val="00A35B3B"/>
    <w:rsid w:val="00A43D02"/>
    <w:rsid w:val="00A46A4B"/>
    <w:rsid w:val="00A50920"/>
    <w:rsid w:val="00A51CAC"/>
    <w:rsid w:val="00A537F4"/>
    <w:rsid w:val="00A6052C"/>
    <w:rsid w:val="00A61939"/>
    <w:rsid w:val="00A620C4"/>
    <w:rsid w:val="00A62829"/>
    <w:rsid w:val="00A64B4C"/>
    <w:rsid w:val="00A66757"/>
    <w:rsid w:val="00A70750"/>
    <w:rsid w:val="00A725FB"/>
    <w:rsid w:val="00A82857"/>
    <w:rsid w:val="00A84871"/>
    <w:rsid w:val="00A86B57"/>
    <w:rsid w:val="00A9072A"/>
    <w:rsid w:val="00A90D88"/>
    <w:rsid w:val="00A91FE9"/>
    <w:rsid w:val="00A931FD"/>
    <w:rsid w:val="00A95709"/>
    <w:rsid w:val="00AC1989"/>
    <w:rsid w:val="00AC6E4F"/>
    <w:rsid w:val="00AD3ADB"/>
    <w:rsid w:val="00AD6084"/>
    <w:rsid w:val="00AD6D9D"/>
    <w:rsid w:val="00AD707D"/>
    <w:rsid w:val="00AE0875"/>
    <w:rsid w:val="00AE3807"/>
    <w:rsid w:val="00AE3FD0"/>
    <w:rsid w:val="00AE4F47"/>
    <w:rsid w:val="00AF31C3"/>
    <w:rsid w:val="00B04CCE"/>
    <w:rsid w:val="00B17901"/>
    <w:rsid w:val="00B20A16"/>
    <w:rsid w:val="00B2366D"/>
    <w:rsid w:val="00B26A9C"/>
    <w:rsid w:val="00B27A2D"/>
    <w:rsid w:val="00B31E61"/>
    <w:rsid w:val="00B40FD0"/>
    <w:rsid w:val="00B435E6"/>
    <w:rsid w:val="00B463E0"/>
    <w:rsid w:val="00B504A8"/>
    <w:rsid w:val="00B523BC"/>
    <w:rsid w:val="00B542BB"/>
    <w:rsid w:val="00B57FE3"/>
    <w:rsid w:val="00B605DA"/>
    <w:rsid w:val="00B62523"/>
    <w:rsid w:val="00B62C66"/>
    <w:rsid w:val="00B662BA"/>
    <w:rsid w:val="00B73B36"/>
    <w:rsid w:val="00B8260A"/>
    <w:rsid w:val="00B8299E"/>
    <w:rsid w:val="00B82F16"/>
    <w:rsid w:val="00B84AED"/>
    <w:rsid w:val="00B85BFE"/>
    <w:rsid w:val="00B97E44"/>
    <w:rsid w:val="00BA06FA"/>
    <w:rsid w:val="00BA57B6"/>
    <w:rsid w:val="00BA5EED"/>
    <w:rsid w:val="00BA7713"/>
    <w:rsid w:val="00BA7EBD"/>
    <w:rsid w:val="00BB0AB7"/>
    <w:rsid w:val="00BB1340"/>
    <w:rsid w:val="00BB213B"/>
    <w:rsid w:val="00BB6B2A"/>
    <w:rsid w:val="00BC5285"/>
    <w:rsid w:val="00BC5408"/>
    <w:rsid w:val="00BC611A"/>
    <w:rsid w:val="00BD001D"/>
    <w:rsid w:val="00BD0B34"/>
    <w:rsid w:val="00BD32F0"/>
    <w:rsid w:val="00BD6063"/>
    <w:rsid w:val="00BD6A65"/>
    <w:rsid w:val="00BE0C41"/>
    <w:rsid w:val="00BE114B"/>
    <w:rsid w:val="00BE398A"/>
    <w:rsid w:val="00BF10CC"/>
    <w:rsid w:val="00BF5AC7"/>
    <w:rsid w:val="00C0168B"/>
    <w:rsid w:val="00C0509B"/>
    <w:rsid w:val="00C07A37"/>
    <w:rsid w:val="00C10965"/>
    <w:rsid w:val="00C10E83"/>
    <w:rsid w:val="00C12202"/>
    <w:rsid w:val="00C21665"/>
    <w:rsid w:val="00C23766"/>
    <w:rsid w:val="00C23F55"/>
    <w:rsid w:val="00C25B44"/>
    <w:rsid w:val="00C25CFC"/>
    <w:rsid w:val="00C26DA5"/>
    <w:rsid w:val="00C271B7"/>
    <w:rsid w:val="00C31603"/>
    <w:rsid w:val="00C34FB5"/>
    <w:rsid w:val="00C4032F"/>
    <w:rsid w:val="00C40D12"/>
    <w:rsid w:val="00C466F0"/>
    <w:rsid w:val="00C46824"/>
    <w:rsid w:val="00C47007"/>
    <w:rsid w:val="00C52154"/>
    <w:rsid w:val="00C54D6A"/>
    <w:rsid w:val="00C5679F"/>
    <w:rsid w:val="00C570A0"/>
    <w:rsid w:val="00C576C9"/>
    <w:rsid w:val="00C602D4"/>
    <w:rsid w:val="00C62184"/>
    <w:rsid w:val="00C6233B"/>
    <w:rsid w:val="00C63CCC"/>
    <w:rsid w:val="00C71150"/>
    <w:rsid w:val="00C71761"/>
    <w:rsid w:val="00C7734B"/>
    <w:rsid w:val="00C80CAB"/>
    <w:rsid w:val="00C8545A"/>
    <w:rsid w:val="00C9153D"/>
    <w:rsid w:val="00C91830"/>
    <w:rsid w:val="00CA53CB"/>
    <w:rsid w:val="00CA6FBA"/>
    <w:rsid w:val="00CA73FA"/>
    <w:rsid w:val="00CB1688"/>
    <w:rsid w:val="00CB308A"/>
    <w:rsid w:val="00CB53A7"/>
    <w:rsid w:val="00CB5B86"/>
    <w:rsid w:val="00CB5EC7"/>
    <w:rsid w:val="00CC0872"/>
    <w:rsid w:val="00CC1090"/>
    <w:rsid w:val="00CC3B88"/>
    <w:rsid w:val="00CC3FFE"/>
    <w:rsid w:val="00CD09E0"/>
    <w:rsid w:val="00CD1595"/>
    <w:rsid w:val="00CD2635"/>
    <w:rsid w:val="00CD3C5B"/>
    <w:rsid w:val="00CD45BD"/>
    <w:rsid w:val="00CD486B"/>
    <w:rsid w:val="00CE230F"/>
    <w:rsid w:val="00CE2845"/>
    <w:rsid w:val="00CE3750"/>
    <w:rsid w:val="00CE4350"/>
    <w:rsid w:val="00CE509C"/>
    <w:rsid w:val="00CE7B89"/>
    <w:rsid w:val="00CF1B7F"/>
    <w:rsid w:val="00CF2EC6"/>
    <w:rsid w:val="00CF7A1E"/>
    <w:rsid w:val="00CF7F6E"/>
    <w:rsid w:val="00D007F9"/>
    <w:rsid w:val="00D05EB2"/>
    <w:rsid w:val="00D10D27"/>
    <w:rsid w:val="00D17D7B"/>
    <w:rsid w:val="00D22B86"/>
    <w:rsid w:val="00D316D1"/>
    <w:rsid w:val="00D40253"/>
    <w:rsid w:val="00D41060"/>
    <w:rsid w:val="00D45A2D"/>
    <w:rsid w:val="00D4748C"/>
    <w:rsid w:val="00D47A17"/>
    <w:rsid w:val="00D508A4"/>
    <w:rsid w:val="00D5194D"/>
    <w:rsid w:val="00D52165"/>
    <w:rsid w:val="00D537FA"/>
    <w:rsid w:val="00D54635"/>
    <w:rsid w:val="00D6379B"/>
    <w:rsid w:val="00D63965"/>
    <w:rsid w:val="00D673CC"/>
    <w:rsid w:val="00D7225B"/>
    <w:rsid w:val="00D74025"/>
    <w:rsid w:val="00D83ED3"/>
    <w:rsid w:val="00D840A8"/>
    <w:rsid w:val="00D934D9"/>
    <w:rsid w:val="00D96274"/>
    <w:rsid w:val="00DA08E8"/>
    <w:rsid w:val="00DA538B"/>
    <w:rsid w:val="00DB07F1"/>
    <w:rsid w:val="00DB59B3"/>
    <w:rsid w:val="00DC3B53"/>
    <w:rsid w:val="00DD10DD"/>
    <w:rsid w:val="00DD3485"/>
    <w:rsid w:val="00DE1B77"/>
    <w:rsid w:val="00DE2BBE"/>
    <w:rsid w:val="00DE34DE"/>
    <w:rsid w:val="00DE374C"/>
    <w:rsid w:val="00DE4035"/>
    <w:rsid w:val="00DE5E43"/>
    <w:rsid w:val="00DF1402"/>
    <w:rsid w:val="00DF28C7"/>
    <w:rsid w:val="00DF3A0A"/>
    <w:rsid w:val="00E10988"/>
    <w:rsid w:val="00E10AF9"/>
    <w:rsid w:val="00E146FC"/>
    <w:rsid w:val="00E14E91"/>
    <w:rsid w:val="00E16187"/>
    <w:rsid w:val="00E2485E"/>
    <w:rsid w:val="00E24DD3"/>
    <w:rsid w:val="00E27F33"/>
    <w:rsid w:val="00E37350"/>
    <w:rsid w:val="00E37F0E"/>
    <w:rsid w:val="00E43001"/>
    <w:rsid w:val="00E45F26"/>
    <w:rsid w:val="00E46B1E"/>
    <w:rsid w:val="00E546F3"/>
    <w:rsid w:val="00E577EA"/>
    <w:rsid w:val="00E63D99"/>
    <w:rsid w:val="00E721EC"/>
    <w:rsid w:val="00E73E4A"/>
    <w:rsid w:val="00E83555"/>
    <w:rsid w:val="00E86702"/>
    <w:rsid w:val="00E86FB1"/>
    <w:rsid w:val="00E9360B"/>
    <w:rsid w:val="00E93A3D"/>
    <w:rsid w:val="00E93B01"/>
    <w:rsid w:val="00EB2C6B"/>
    <w:rsid w:val="00EB4584"/>
    <w:rsid w:val="00EC13F1"/>
    <w:rsid w:val="00EC422E"/>
    <w:rsid w:val="00EC4C6E"/>
    <w:rsid w:val="00ED0216"/>
    <w:rsid w:val="00EE1F0E"/>
    <w:rsid w:val="00EE202D"/>
    <w:rsid w:val="00EE5CEF"/>
    <w:rsid w:val="00EE73AA"/>
    <w:rsid w:val="00EF4910"/>
    <w:rsid w:val="00EF625A"/>
    <w:rsid w:val="00EF7033"/>
    <w:rsid w:val="00EF7702"/>
    <w:rsid w:val="00F0669F"/>
    <w:rsid w:val="00F113C3"/>
    <w:rsid w:val="00F15994"/>
    <w:rsid w:val="00F17C9B"/>
    <w:rsid w:val="00F2070A"/>
    <w:rsid w:val="00F2104B"/>
    <w:rsid w:val="00F24918"/>
    <w:rsid w:val="00F2564A"/>
    <w:rsid w:val="00F266F7"/>
    <w:rsid w:val="00F279C4"/>
    <w:rsid w:val="00F27FA6"/>
    <w:rsid w:val="00F341F3"/>
    <w:rsid w:val="00F34E5B"/>
    <w:rsid w:val="00F35121"/>
    <w:rsid w:val="00F413A6"/>
    <w:rsid w:val="00F42408"/>
    <w:rsid w:val="00F426A0"/>
    <w:rsid w:val="00F42DA5"/>
    <w:rsid w:val="00F42EED"/>
    <w:rsid w:val="00F475F1"/>
    <w:rsid w:val="00F52296"/>
    <w:rsid w:val="00F54096"/>
    <w:rsid w:val="00F560DE"/>
    <w:rsid w:val="00F562B1"/>
    <w:rsid w:val="00F56706"/>
    <w:rsid w:val="00F57A73"/>
    <w:rsid w:val="00F62A08"/>
    <w:rsid w:val="00F65AE2"/>
    <w:rsid w:val="00F66BFA"/>
    <w:rsid w:val="00F7043C"/>
    <w:rsid w:val="00F70A7B"/>
    <w:rsid w:val="00F7104E"/>
    <w:rsid w:val="00F7252A"/>
    <w:rsid w:val="00F72E6C"/>
    <w:rsid w:val="00F75AE3"/>
    <w:rsid w:val="00F839DE"/>
    <w:rsid w:val="00F91EB9"/>
    <w:rsid w:val="00F93235"/>
    <w:rsid w:val="00F93F82"/>
    <w:rsid w:val="00F95203"/>
    <w:rsid w:val="00F95306"/>
    <w:rsid w:val="00F96F21"/>
    <w:rsid w:val="00FA2C4E"/>
    <w:rsid w:val="00FA567E"/>
    <w:rsid w:val="00FB0935"/>
    <w:rsid w:val="00FB336A"/>
    <w:rsid w:val="00FC3DA0"/>
    <w:rsid w:val="00FC4D63"/>
    <w:rsid w:val="00FD1BF8"/>
    <w:rsid w:val="00FF395F"/>
    <w:rsid w:val="00FF5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2"/>
    </o:shapelayout>
  </w:shapeDefaults>
  <w:decimalSymbol w:val=","/>
  <w:listSeparator w:val=";"/>
  <w14:docId w14:val="04CE7B0F"/>
  <w15:chartTrackingRefBased/>
  <w15:docId w15:val="{F0C0A9D4-9BCF-4319-AF0A-A4DECDA1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 Narrow" w:hAnsi="Arial Narrow"/>
      <w:sz w:val="28"/>
      <w:szCs w:val="28"/>
    </w:rPr>
  </w:style>
  <w:style w:type="paragraph" w:styleId="Ttulo3">
    <w:name w:val="heading 3"/>
    <w:basedOn w:val="Normal"/>
    <w:next w:val="Normal"/>
    <w:qFormat/>
    <w:rsid w:val="007D4423"/>
    <w:pPr>
      <w:keepNext/>
      <w:numPr>
        <w:ilvl w:val="2"/>
        <w:numId w:val="1"/>
      </w:numPr>
      <w:suppressAutoHyphens/>
      <w:jc w:val="center"/>
      <w:outlineLvl w:val="2"/>
    </w:pPr>
    <w:rPr>
      <w:rFonts w:ascii="Book Antiqua" w:hAnsi="Book Antiqua"/>
      <w:b/>
      <w:bCs/>
      <w:sz w:val="24"/>
      <w:szCs w:val="20"/>
      <w:u w:val="single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5215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52154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C521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54CEC"/>
    <w:pPr>
      <w:jc w:val="both"/>
    </w:pPr>
    <w:rPr>
      <w:rFonts w:ascii="Times New Roman" w:hAnsi="Times New Roman"/>
      <w:szCs w:val="20"/>
    </w:rPr>
  </w:style>
  <w:style w:type="paragraph" w:customStyle="1" w:styleId="NormalTimesNewRoman">
    <w:name w:val="Normal + Times New Roman"/>
    <w:aliases w:val="10 pt,Itálico,Justificado,À esquerda:  8,07 cm"/>
    <w:basedOn w:val="Normal"/>
    <w:rsid w:val="006D006C"/>
    <w:pPr>
      <w:spacing w:line="360" w:lineRule="auto"/>
      <w:ind w:firstLine="3969"/>
      <w:jc w:val="both"/>
    </w:pPr>
    <w:rPr>
      <w:rFonts w:ascii="Times New Roman" w:hAnsi="Times New Roman"/>
      <w:sz w:val="24"/>
      <w:szCs w:val="24"/>
    </w:rPr>
  </w:style>
  <w:style w:type="character" w:styleId="Forte">
    <w:name w:val="Strong"/>
    <w:qFormat/>
    <w:rsid w:val="00247E9F"/>
    <w:rPr>
      <w:b/>
      <w:bCs/>
    </w:rPr>
  </w:style>
  <w:style w:type="character" w:styleId="Hyperlink">
    <w:name w:val="Hyperlink"/>
    <w:rsid w:val="00CB308A"/>
    <w:rPr>
      <w:color w:val="0000FF"/>
      <w:u w:val="single"/>
    </w:rPr>
  </w:style>
  <w:style w:type="paragraph" w:styleId="Corpodetexto">
    <w:name w:val="Body Text"/>
    <w:basedOn w:val="Normal"/>
    <w:rsid w:val="007416B7"/>
    <w:pPr>
      <w:spacing w:after="120"/>
    </w:pPr>
  </w:style>
  <w:style w:type="paragraph" w:customStyle="1" w:styleId="Textopadro1">
    <w:name w:val="Texto padrão:1"/>
    <w:basedOn w:val="Normal"/>
    <w:rsid w:val="007416B7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1105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 – DOS FATOS E DO DIREITO</vt:lpstr>
    </vt:vector>
  </TitlesOfParts>
  <Company>pmb</Company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– DOS FATOS E DO DIREITO</dc:title>
  <dc:subject/>
  <dc:creator>FISCISS</dc:creator>
  <cp:keywords/>
  <dc:description/>
  <cp:lastModifiedBy>Anderson Chile</cp:lastModifiedBy>
  <cp:revision>3</cp:revision>
  <cp:lastPrinted>2008-05-05T19:32:00Z</cp:lastPrinted>
  <dcterms:created xsi:type="dcterms:W3CDTF">2023-11-07T14:53:00Z</dcterms:created>
  <dcterms:modified xsi:type="dcterms:W3CDTF">2023-11-07T14:53:00Z</dcterms:modified>
</cp:coreProperties>
</file>