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F81A2" w14:textId="77777777" w:rsidR="00B4390F" w:rsidRPr="00BD1158" w:rsidRDefault="00C21DB1" w:rsidP="002F56AC">
      <w:pPr>
        <w:pStyle w:val="Corpodetexto"/>
        <w:rPr>
          <w:rFonts w:ascii="Arial" w:hAnsi="Arial" w:cs="Arial"/>
          <w:b/>
          <w:shadow w:val="0"/>
          <w:sz w:val="24"/>
          <w:szCs w:val="24"/>
        </w:rPr>
      </w:pPr>
      <w:r w:rsidRPr="00BD1158">
        <w:rPr>
          <w:rFonts w:ascii="Arial" w:hAnsi="Arial" w:cs="Arial"/>
          <w:b/>
          <w:shadow w:val="0"/>
          <w:sz w:val="24"/>
          <w:szCs w:val="24"/>
        </w:rPr>
        <w:t>EXCELENTÍSSIMO S</w:t>
      </w:r>
      <w:r w:rsidR="00BD1158" w:rsidRPr="00BD1158">
        <w:rPr>
          <w:rFonts w:ascii="Arial" w:hAnsi="Arial" w:cs="Arial"/>
          <w:b/>
          <w:shadow w:val="0"/>
          <w:sz w:val="24"/>
          <w:szCs w:val="24"/>
        </w:rPr>
        <w:t xml:space="preserve">ENHOR DOUTOR JUIZ DE DIREITO DA ____ </w:t>
      </w:r>
      <w:r w:rsidRPr="00BD1158">
        <w:rPr>
          <w:rFonts w:ascii="Arial" w:hAnsi="Arial" w:cs="Arial"/>
          <w:b/>
          <w:shadow w:val="0"/>
          <w:sz w:val="24"/>
          <w:szCs w:val="24"/>
        </w:rPr>
        <w:t xml:space="preserve">VARA </w:t>
      </w:r>
      <w:r w:rsidR="00232593" w:rsidRPr="00BD1158">
        <w:rPr>
          <w:rFonts w:ascii="Arial" w:hAnsi="Arial" w:cs="Arial"/>
          <w:b/>
          <w:shadow w:val="0"/>
          <w:sz w:val="24"/>
          <w:szCs w:val="24"/>
        </w:rPr>
        <w:t xml:space="preserve">CÍVEL DA </w:t>
      </w:r>
      <w:r w:rsidR="00BD1158" w:rsidRPr="00BD1158">
        <w:rPr>
          <w:rFonts w:ascii="Arial" w:hAnsi="Arial" w:cs="Arial"/>
          <w:b/>
          <w:shadow w:val="0"/>
          <w:sz w:val="24"/>
          <w:szCs w:val="24"/>
        </w:rPr>
        <w:t>COMARCA DE XXXXXX - ESTADO</w:t>
      </w:r>
    </w:p>
    <w:p w14:paraId="799CEEA0" w14:textId="77777777" w:rsidR="00B4390F" w:rsidRPr="00BD1158" w:rsidRDefault="00B4390F" w:rsidP="002F56AC">
      <w:pPr>
        <w:spacing w:line="360" w:lineRule="auto"/>
        <w:jc w:val="both"/>
        <w:rPr>
          <w:rFonts w:ascii="Arial" w:hAnsi="Arial" w:cs="Arial"/>
          <w:color w:val="000000"/>
          <w:sz w:val="24"/>
          <w:szCs w:val="24"/>
        </w:rPr>
      </w:pPr>
    </w:p>
    <w:p w14:paraId="147B7AF8" w14:textId="77777777" w:rsidR="00B4390F" w:rsidRPr="00BD1158" w:rsidRDefault="00B4390F" w:rsidP="002F56AC">
      <w:pPr>
        <w:spacing w:line="360" w:lineRule="auto"/>
        <w:jc w:val="both"/>
        <w:rPr>
          <w:rFonts w:ascii="Arial" w:hAnsi="Arial" w:cs="Arial"/>
          <w:color w:val="000000"/>
          <w:sz w:val="24"/>
          <w:szCs w:val="24"/>
        </w:rPr>
      </w:pPr>
    </w:p>
    <w:p w14:paraId="602945E5" w14:textId="77777777" w:rsidR="00B4390F" w:rsidRPr="00BD1158" w:rsidRDefault="00B4390F" w:rsidP="002F56AC">
      <w:pPr>
        <w:spacing w:line="360" w:lineRule="auto"/>
        <w:jc w:val="both"/>
        <w:rPr>
          <w:rFonts w:ascii="Arial" w:hAnsi="Arial" w:cs="Arial"/>
          <w:color w:val="000000"/>
          <w:sz w:val="24"/>
          <w:szCs w:val="24"/>
        </w:rPr>
      </w:pPr>
    </w:p>
    <w:p w14:paraId="2A6B5F2C" w14:textId="77777777" w:rsidR="00B4390F" w:rsidRPr="00BD1158" w:rsidRDefault="00B4390F" w:rsidP="00BD1158">
      <w:pPr>
        <w:spacing w:line="360" w:lineRule="auto"/>
        <w:rPr>
          <w:rFonts w:ascii="Arial" w:hAnsi="Arial" w:cs="Arial"/>
          <w:color w:val="000000"/>
          <w:sz w:val="24"/>
          <w:szCs w:val="24"/>
        </w:rPr>
      </w:pPr>
    </w:p>
    <w:p w14:paraId="742EF3EC" w14:textId="77777777" w:rsidR="00BD1158" w:rsidRPr="00BD1158" w:rsidRDefault="00BD1158" w:rsidP="00BD1158">
      <w:pPr>
        <w:rPr>
          <w:rFonts w:ascii="Arial" w:hAnsi="Arial" w:cs="Arial"/>
          <w:b/>
          <w:color w:val="auto"/>
          <w:sz w:val="24"/>
          <w:szCs w:val="24"/>
        </w:rPr>
      </w:pPr>
      <w:r w:rsidRPr="00BD1158">
        <w:rPr>
          <w:rFonts w:ascii="Arial" w:hAnsi="Arial" w:cs="Arial"/>
          <w:b/>
          <w:color w:val="auto"/>
          <w:sz w:val="24"/>
          <w:szCs w:val="24"/>
        </w:rPr>
        <w:t xml:space="preserve">PEDE-SE </w:t>
      </w:r>
      <w:r w:rsidRPr="00BD1158">
        <w:rPr>
          <w:rFonts w:ascii="Arial" w:hAnsi="Arial" w:cs="Arial"/>
          <w:b/>
          <w:color w:val="auto"/>
          <w:sz w:val="24"/>
          <w:szCs w:val="24"/>
          <w:u w:val="single"/>
        </w:rPr>
        <w:t>PRIORIDADE</w:t>
      </w:r>
      <w:r w:rsidRPr="00BD1158">
        <w:rPr>
          <w:rFonts w:ascii="Arial" w:hAnsi="Arial" w:cs="Arial"/>
          <w:b/>
          <w:color w:val="auto"/>
          <w:sz w:val="24"/>
          <w:szCs w:val="24"/>
        </w:rPr>
        <w:t xml:space="preserve"> NA TRAMITAÇÃO DO PROCESSO</w:t>
      </w:r>
    </w:p>
    <w:p w14:paraId="485095E0" w14:textId="77777777" w:rsidR="00BD1158" w:rsidRPr="00BD1158" w:rsidRDefault="00BD1158" w:rsidP="00BD1158">
      <w:pPr>
        <w:rPr>
          <w:rFonts w:ascii="Arial" w:hAnsi="Arial" w:cs="Arial"/>
          <w:b/>
          <w:color w:val="auto"/>
          <w:sz w:val="24"/>
          <w:szCs w:val="24"/>
        </w:rPr>
      </w:pPr>
      <w:r w:rsidRPr="00BD1158">
        <w:rPr>
          <w:rFonts w:ascii="Arial" w:hAnsi="Arial" w:cs="Arial"/>
          <w:b/>
          <w:color w:val="auto"/>
          <w:sz w:val="24"/>
          <w:szCs w:val="24"/>
        </w:rPr>
        <w:t>FATOR ETÁRIO - (art. 1.048, inc. I do CPC)</w:t>
      </w:r>
    </w:p>
    <w:p w14:paraId="56929701" w14:textId="77777777" w:rsidR="00B4390F" w:rsidRPr="00BD1158" w:rsidRDefault="00B4390F" w:rsidP="00BD1158">
      <w:pPr>
        <w:spacing w:line="360" w:lineRule="auto"/>
        <w:jc w:val="both"/>
        <w:rPr>
          <w:rFonts w:ascii="Arial" w:hAnsi="Arial" w:cs="Arial"/>
          <w:color w:val="000000"/>
          <w:sz w:val="24"/>
          <w:szCs w:val="24"/>
        </w:rPr>
      </w:pPr>
    </w:p>
    <w:p w14:paraId="50B7D907" w14:textId="77777777" w:rsidR="00B4390F" w:rsidRPr="00BD1158" w:rsidRDefault="00B4390F" w:rsidP="002F56AC">
      <w:pPr>
        <w:spacing w:line="360" w:lineRule="auto"/>
        <w:jc w:val="both"/>
        <w:rPr>
          <w:rFonts w:ascii="Arial" w:hAnsi="Arial" w:cs="Arial"/>
          <w:color w:val="000000"/>
          <w:sz w:val="24"/>
          <w:szCs w:val="24"/>
        </w:rPr>
      </w:pPr>
    </w:p>
    <w:p w14:paraId="380DCF50" w14:textId="77777777" w:rsidR="0075587D" w:rsidRPr="00BD1158" w:rsidRDefault="0075587D" w:rsidP="0075587D">
      <w:pPr>
        <w:jc w:val="both"/>
        <w:rPr>
          <w:rFonts w:ascii="Arial" w:hAnsi="Arial" w:cs="Arial"/>
          <w:color w:val="auto"/>
          <w:sz w:val="24"/>
          <w:szCs w:val="24"/>
        </w:rPr>
      </w:pPr>
    </w:p>
    <w:p w14:paraId="04D70DE0" w14:textId="77777777" w:rsidR="0075587D" w:rsidRPr="00BD1158" w:rsidRDefault="0075587D" w:rsidP="0075587D">
      <w:pPr>
        <w:jc w:val="center"/>
        <w:rPr>
          <w:rFonts w:ascii="Arial" w:hAnsi="Arial" w:cs="Arial"/>
          <w:color w:val="auto"/>
          <w:sz w:val="24"/>
          <w:szCs w:val="24"/>
        </w:rPr>
      </w:pPr>
    </w:p>
    <w:p w14:paraId="493C0DBC" w14:textId="77777777" w:rsidR="0075587D" w:rsidRPr="00BD1158" w:rsidRDefault="0075587D" w:rsidP="0075587D">
      <w:pPr>
        <w:jc w:val="both"/>
        <w:rPr>
          <w:rFonts w:ascii="Arial" w:hAnsi="Arial" w:cs="Arial"/>
          <w:color w:val="auto"/>
          <w:sz w:val="24"/>
          <w:szCs w:val="24"/>
        </w:rPr>
      </w:pPr>
    </w:p>
    <w:p w14:paraId="1FE7CA74" w14:textId="77777777" w:rsidR="00C21DB1" w:rsidRPr="00BD1158" w:rsidRDefault="00C21DB1" w:rsidP="002F56AC">
      <w:pPr>
        <w:spacing w:line="360" w:lineRule="auto"/>
        <w:jc w:val="both"/>
        <w:rPr>
          <w:rFonts w:ascii="Arial" w:hAnsi="Arial" w:cs="Arial"/>
          <w:color w:val="000000"/>
          <w:sz w:val="24"/>
          <w:szCs w:val="24"/>
        </w:rPr>
      </w:pPr>
    </w:p>
    <w:p w14:paraId="1A4E7FDC" w14:textId="77777777" w:rsidR="00B4390F" w:rsidRPr="00BD1158" w:rsidRDefault="00B4390F"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000A39E3" w:rsidRPr="00BD1158">
        <w:rPr>
          <w:rFonts w:ascii="Arial" w:hAnsi="Arial" w:cs="Arial"/>
          <w:b/>
          <w:color w:val="000000"/>
          <w:sz w:val="24"/>
          <w:szCs w:val="24"/>
          <w:u w:val="words"/>
        </w:rPr>
        <w:t>FULANO DE TAL</w:t>
      </w:r>
      <w:r w:rsidR="003E1FCB" w:rsidRPr="00BD1158">
        <w:rPr>
          <w:rFonts w:ascii="Arial" w:hAnsi="Arial" w:cs="Arial"/>
          <w:color w:val="000000"/>
          <w:sz w:val="24"/>
          <w:szCs w:val="24"/>
        </w:rPr>
        <w:t xml:space="preserve">, viúva, aposentada, residente e domiciliado na Rua </w:t>
      </w:r>
      <w:r w:rsidR="00FF14A7">
        <w:rPr>
          <w:rFonts w:ascii="Arial" w:hAnsi="Arial" w:cs="Arial"/>
          <w:color w:val="000000"/>
          <w:sz w:val="24"/>
          <w:szCs w:val="24"/>
        </w:rPr>
        <w:t>Zyz</w:t>
      </w:r>
      <w:r w:rsidR="003E1FCB" w:rsidRPr="00BD1158">
        <w:rPr>
          <w:rFonts w:ascii="Arial" w:hAnsi="Arial" w:cs="Arial"/>
          <w:color w:val="000000"/>
          <w:sz w:val="24"/>
          <w:szCs w:val="24"/>
        </w:rPr>
        <w:t xml:space="preserve">, nº. 000, em João Pessoa (PB) – </w:t>
      </w:r>
      <w:r w:rsidR="003E1FCB" w:rsidRPr="00BD1158">
        <w:rPr>
          <w:rFonts w:ascii="Arial" w:hAnsi="Arial" w:cs="Arial"/>
          <w:b/>
          <w:color w:val="000000"/>
          <w:sz w:val="24"/>
          <w:szCs w:val="24"/>
          <w:u w:val="single"/>
        </w:rPr>
        <w:t>CEP</w:t>
      </w:r>
      <w:r w:rsidR="003E1FCB" w:rsidRPr="00BD1158">
        <w:rPr>
          <w:rFonts w:ascii="Arial" w:hAnsi="Arial" w:cs="Arial"/>
          <w:color w:val="000000"/>
          <w:sz w:val="24"/>
          <w:szCs w:val="24"/>
        </w:rPr>
        <w:t xml:space="preserve"> .55.444-333, inscrito no CPF(MF) sob o nº. </w:t>
      </w:r>
      <w:r w:rsidR="00FF14A7">
        <w:rPr>
          <w:rFonts w:ascii="Arial" w:hAnsi="Arial" w:cs="Arial"/>
          <w:color w:val="000000"/>
          <w:sz w:val="24"/>
          <w:szCs w:val="24"/>
        </w:rPr>
        <w:t>001.002.003-45</w:t>
      </w:r>
      <w:r w:rsidR="003E1FCB" w:rsidRPr="00BD1158">
        <w:rPr>
          <w:rFonts w:ascii="Arial" w:hAnsi="Arial" w:cs="Arial"/>
          <w:color w:val="000000"/>
          <w:sz w:val="24"/>
          <w:szCs w:val="24"/>
        </w:rPr>
        <w:t xml:space="preserve">, com endereço eletrônico </w:t>
      </w:r>
      <w:r w:rsidR="00FF14A7">
        <w:rPr>
          <w:rFonts w:ascii="Arial" w:hAnsi="Arial" w:cs="Arial"/>
          <w:color w:val="000000"/>
          <w:sz w:val="24"/>
          <w:szCs w:val="24"/>
        </w:rPr>
        <w:t>email@mail.com.br</w:t>
      </w:r>
      <w:r w:rsidR="003E1FCB" w:rsidRPr="00BD1158">
        <w:rPr>
          <w:rFonts w:ascii="Arial" w:hAnsi="Arial" w:cs="Arial"/>
          <w:color w:val="000000"/>
          <w:sz w:val="24"/>
          <w:szCs w:val="24"/>
        </w:rPr>
        <w:t xml:space="preserve">, ora intermediado por seu patrono ao final firmado – </w:t>
      </w:r>
      <w:r w:rsidR="003E1FCB" w:rsidRPr="00BD1158">
        <w:rPr>
          <w:rFonts w:ascii="Arial" w:hAnsi="Arial" w:cs="Arial"/>
          <w:i/>
          <w:color w:val="000000"/>
          <w:sz w:val="24"/>
          <w:szCs w:val="24"/>
        </w:rPr>
        <w:t xml:space="preserve">instrumento procuratório acostado </w:t>
      </w:r>
      <w:r w:rsidR="003E1FCB" w:rsidRPr="00BD1158">
        <w:rPr>
          <w:rFonts w:ascii="Arial" w:hAnsi="Arial" w:cs="Arial"/>
          <w:color w:val="000000"/>
          <w:sz w:val="24"/>
          <w:szCs w:val="24"/>
        </w:rPr>
        <w:t xml:space="preserve">–, esse com endereço eletrônico e profissional inserto na referida procuração, o qual, em obediência à diretriz fixada no </w:t>
      </w:r>
      <w:r w:rsidR="003E1FCB" w:rsidRPr="00BD1158">
        <w:rPr>
          <w:rFonts w:ascii="Arial" w:hAnsi="Arial" w:cs="Arial"/>
          <w:i/>
          <w:color w:val="000000"/>
          <w:sz w:val="24"/>
          <w:szCs w:val="24"/>
        </w:rPr>
        <w:t>art. 106, inc. I c/c art. 287, ambos do CPC,</w:t>
      </w:r>
      <w:r w:rsidR="003E1FCB" w:rsidRPr="00BD1158">
        <w:rPr>
          <w:rFonts w:ascii="Arial" w:hAnsi="Arial" w:cs="Arial"/>
          <w:color w:val="000000"/>
          <w:sz w:val="24"/>
          <w:szCs w:val="24"/>
        </w:rPr>
        <w:t xml:space="preserve"> indica-o para as intimações que se fizerem necessárias, vem, com o devido respeito à presença de Vossa Excelência, com suporte no</w:t>
      </w:r>
      <w:r w:rsidRPr="00BD1158">
        <w:rPr>
          <w:rFonts w:ascii="Arial" w:hAnsi="Arial" w:cs="Arial"/>
          <w:color w:val="000000"/>
          <w:sz w:val="24"/>
          <w:szCs w:val="24"/>
        </w:rPr>
        <w:t xml:space="preserve">no </w:t>
      </w:r>
      <w:r w:rsidRPr="00BD1158">
        <w:rPr>
          <w:rFonts w:ascii="Arial" w:hAnsi="Arial" w:cs="Arial"/>
          <w:b/>
          <w:color w:val="000000"/>
          <w:sz w:val="24"/>
          <w:szCs w:val="24"/>
        </w:rPr>
        <w:t xml:space="preserve">art. </w:t>
      </w:r>
      <w:r w:rsidR="006130E2" w:rsidRPr="00BD1158">
        <w:rPr>
          <w:rFonts w:ascii="Arial" w:hAnsi="Arial" w:cs="Arial"/>
          <w:b/>
          <w:color w:val="000000"/>
          <w:sz w:val="24"/>
          <w:szCs w:val="24"/>
        </w:rPr>
        <w:t>776</w:t>
      </w:r>
      <w:r w:rsidRPr="00BD1158">
        <w:rPr>
          <w:rFonts w:ascii="Arial" w:hAnsi="Arial" w:cs="Arial"/>
          <w:b/>
          <w:color w:val="000000"/>
          <w:sz w:val="24"/>
          <w:szCs w:val="24"/>
        </w:rPr>
        <w:t xml:space="preserve"> do Código Civil Bras</w:t>
      </w:r>
      <w:r w:rsidR="006130E2" w:rsidRPr="00BD1158">
        <w:rPr>
          <w:rFonts w:ascii="Arial" w:hAnsi="Arial" w:cs="Arial"/>
          <w:b/>
          <w:color w:val="000000"/>
          <w:sz w:val="24"/>
          <w:szCs w:val="24"/>
        </w:rPr>
        <w:t>ileiro</w:t>
      </w:r>
      <w:r w:rsidRPr="00BD1158">
        <w:rPr>
          <w:rFonts w:ascii="Arial" w:hAnsi="Arial" w:cs="Arial"/>
          <w:color w:val="000000"/>
          <w:sz w:val="24"/>
          <w:szCs w:val="24"/>
        </w:rPr>
        <w:t xml:space="preserve">, </w:t>
      </w:r>
      <w:r w:rsidR="003E1FCB" w:rsidRPr="00BD1158">
        <w:rPr>
          <w:rFonts w:ascii="Arial" w:hAnsi="Arial" w:cs="Arial"/>
          <w:color w:val="000000"/>
          <w:sz w:val="24"/>
          <w:szCs w:val="24"/>
        </w:rPr>
        <w:t xml:space="preserve">ajuizar </w:t>
      </w:r>
      <w:r w:rsidRPr="00BD1158">
        <w:rPr>
          <w:rFonts w:ascii="Arial" w:hAnsi="Arial" w:cs="Arial"/>
          <w:color w:val="000000"/>
          <w:sz w:val="24"/>
          <w:szCs w:val="24"/>
        </w:rPr>
        <w:t xml:space="preserve">a presente </w:t>
      </w:r>
    </w:p>
    <w:p w14:paraId="508BEBD8" w14:textId="77777777" w:rsidR="00B4390F" w:rsidRPr="00BD1158" w:rsidRDefault="00B4390F" w:rsidP="002F56AC">
      <w:pPr>
        <w:spacing w:line="360" w:lineRule="auto"/>
        <w:jc w:val="both"/>
        <w:rPr>
          <w:rFonts w:ascii="Arial" w:hAnsi="Arial" w:cs="Arial"/>
          <w:color w:val="000000"/>
          <w:sz w:val="24"/>
          <w:szCs w:val="24"/>
        </w:rPr>
      </w:pPr>
    </w:p>
    <w:p w14:paraId="22E39DE7" w14:textId="77777777" w:rsidR="00B4390F" w:rsidRPr="00BD1158" w:rsidRDefault="00B4390F" w:rsidP="00BD1158">
      <w:pPr>
        <w:spacing w:line="360" w:lineRule="auto"/>
        <w:jc w:val="center"/>
        <w:rPr>
          <w:rFonts w:ascii="Arial" w:hAnsi="Arial" w:cs="Arial"/>
          <w:b/>
          <w:color w:val="auto"/>
          <w:sz w:val="24"/>
          <w:szCs w:val="24"/>
        </w:rPr>
      </w:pPr>
      <w:r w:rsidRPr="00BD1158">
        <w:rPr>
          <w:rFonts w:ascii="Arial" w:hAnsi="Arial" w:cs="Arial"/>
          <w:b/>
          <w:color w:val="auto"/>
          <w:sz w:val="24"/>
          <w:szCs w:val="24"/>
        </w:rPr>
        <w:t xml:space="preserve">AÇÃO DE </w:t>
      </w:r>
      <w:r w:rsidR="008A26F0" w:rsidRPr="00BD1158">
        <w:rPr>
          <w:rFonts w:ascii="Arial" w:hAnsi="Arial" w:cs="Arial"/>
          <w:b/>
          <w:color w:val="auto"/>
          <w:sz w:val="24"/>
          <w:szCs w:val="24"/>
        </w:rPr>
        <w:t>COBRANÇA</w:t>
      </w:r>
    </w:p>
    <w:p w14:paraId="112D77FE" w14:textId="77777777" w:rsidR="00FE45B9" w:rsidRPr="00BD1158" w:rsidRDefault="00FE45B9" w:rsidP="002F56AC">
      <w:pPr>
        <w:spacing w:line="360" w:lineRule="auto"/>
        <w:jc w:val="both"/>
        <w:rPr>
          <w:rFonts w:ascii="Arial" w:hAnsi="Arial" w:cs="Arial"/>
          <w:color w:val="000000"/>
          <w:sz w:val="24"/>
          <w:szCs w:val="24"/>
        </w:rPr>
      </w:pPr>
    </w:p>
    <w:p w14:paraId="18611348" w14:textId="77777777" w:rsidR="00B4390F" w:rsidRPr="00BD1158" w:rsidRDefault="00B4390F" w:rsidP="002F56AC">
      <w:pPr>
        <w:spacing w:line="360" w:lineRule="auto"/>
        <w:jc w:val="both"/>
        <w:rPr>
          <w:rFonts w:ascii="Arial" w:hAnsi="Arial" w:cs="Arial"/>
          <w:color w:val="000000"/>
          <w:sz w:val="24"/>
          <w:szCs w:val="24"/>
        </w:rPr>
      </w:pPr>
      <w:r w:rsidRPr="00BD1158">
        <w:rPr>
          <w:rFonts w:ascii="Arial" w:hAnsi="Arial" w:cs="Arial"/>
          <w:color w:val="000000"/>
          <w:sz w:val="24"/>
          <w:szCs w:val="24"/>
        </w:rPr>
        <w:t xml:space="preserve">contra </w:t>
      </w:r>
      <w:r w:rsidRPr="00BD1158">
        <w:rPr>
          <w:rFonts w:ascii="Arial" w:hAnsi="Arial" w:cs="Arial"/>
          <w:bCs/>
          <w:color w:val="000000"/>
          <w:sz w:val="24"/>
          <w:szCs w:val="24"/>
        </w:rPr>
        <w:t xml:space="preserve"> </w:t>
      </w:r>
      <w:r w:rsidR="008A26F0" w:rsidRPr="00BD1158">
        <w:rPr>
          <w:rFonts w:ascii="Arial" w:hAnsi="Arial" w:cs="Arial"/>
          <w:b/>
          <w:bCs/>
          <w:color w:val="000000"/>
          <w:sz w:val="24"/>
          <w:szCs w:val="24"/>
        </w:rPr>
        <w:t>XISTA</w:t>
      </w:r>
      <w:r w:rsidR="004F0821" w:rsidRPr="00BD1158">
        <w:rPr>
          <w:rFonts w:ascii="Arial" w:hAnsi="Arial" w:cs="Arial"/>
          <w:b/>
          <w:bCs/>
          <w:color w:val="000000"/>
          <w:sz w:val="24"/>
          <w:szCs w:val="24"/>
        </w:rPr>
        <w:t xml:space="preserve"> SEGURADORA DO BRASIL S/A</w:t>
      </w:r>
      <w:r w:rsidR="008A26F0" w:rsidRPr="00BD1158">
        <w:rPr>
          <w:rFonts w:ascii="Arial" w:hAnsi="Arial" w:cs="Arial"/>
          <w:bCs/>
          <w:color w:val="000000"/>
          <w:sz w:val="24"/>
          <w:szCs w:val="24"/>
        </w:rPr>
        <w:t>,</w:t>
      </w:r>
      <w:r w:rsidR="004F0821" w:rsidRPr="00BD1158">
        <w:rPr>
          <w:rFonts w:ascii="Arial" w:hAnsi="Arial" w:cs="Arial"/>
          <w:bCs/>
          <w:color w:val="000000"/>
          <w:sz w:val="24"/>
          <w:szCs w:val="24"/>
        </w:rPr>
        <w:t xml:space="preserve"> </w:t>
      </w:r>
      <w:r w:rsidRPr="00BD1158">
        <w:rPr>
          <w:rFonts w:ascii="Arial" w:hAnsi="Arial" w:cs="Arial"/>
          <w:color w:val="000000"/>
          <w:sz w:val="24"/>
          <w:szCs w:val="24"/>
        </w:rPr>
        <w:t xml:space="preserve">pessoa jurídica de direito privado, </w:t>
      </w:r>
      <w:r w:rsidR="00377D4F" w:rsidRPr="00BD1158">
        <w:rPr>
          <w:rFonts w:ascii="Arial" w:hAnsi="Arial" w:cs="Arial"/>
          <w:color w:val="000000"/>
          <w:sz w:val="24"/>
          <w:szCs w:val="24"/>
        </w:rPr>
        <w:t xml:space="preserve">com sua sede situada na </w:t>
      </w:r>
      <w:r w:rsidRPr="00BD1158">
        <w:rPr>
          <w:rFonts w:ascii="Arial" w:hAnsi="Arial" w:cs="Arial"/>
          <w:iCs/>
          <w:color w:val="000000"/>
          <w:sz w:val="24"/>
          <w:szCs w:val="24"/>
        </w:rPr>
        <w:t xml:space="preserve">Av. </w:t>
      </w:r>
      <w:r w:rsidR="00377D4F" w:rsidRPr="00BD1158">
        <w:rPr>
          <w:rFonts w:ascii="Arial" w:hAnsi="Arial" w:cs="Arial"/>
          <w:iCs/>
          <w:color w:val="000000"/>
          <w:sz w:val="24"/>
          <w:szCs w:val="24"/>
        </w:rPr>
        <w:t xml:space="preserve">Flores, </w:t>
      </w:r>
      <w:r w:rsidRPr="00BD1158">
        <w:rPr>
          <w:rFonts w:ascii="Arial" w:hAnsi="Arial" w:cs="Arial"/>
          <w:iCs/>
          <w:color w:val="000000"/>
          <w:sz w:val="24"/>
          <w:szCs w:val="24"/>
        </w:rPr>
        <w:t>nº</w:t>
      </w:r>
      <w:r w:rsidR="00D06CF1" w:rsidRPr="00BD1158">
        <w:rPr>
          <w:rFonts w:ascii="Arial" w:hAnsi="Arial" w:cs="Arial"/>
          <w:iCs/>
          <w:color w:val="000000"/>
          <w:sz w:val="24"/>
          <w:szCs w:val="24"/>
        </w:rPr>
        <w:t>.</w:t>
      </w:r>
      <w:r w:rsidR="00377D4F" w:rsidRPr="00BD1158">
        <w:rPr>
          <w:rFonts w:ascii="Arial" w:hAnsi="Arial" w:cs="Arial"/>
          <w:iCs/>
          <w:color w:val="000000"/>
          <w:sz w:val="24"/>
          <w:szCs w:val="24"/>
        </w:rPr>
        <w:t xml:space="preserve"> 0000</w:t>
      </w:r>
      <w:r w:rsidRPr="00BD1158">
        <w:rPr>
          <w:rFonts w:ascii="Arial" w:hAnsi="Arial" w:cs="Arial"/>
          <w:iCs/>
          <w:color w:val="000000"/>
          <w:sz w:val="24"/>
          <w:szCs w:val="24"/>
        </w:rPr>
        <w:t xml:space="preserve"> –</w:t>
      </w:r>
      <w:r w:rsidR="004F0821" w:rsidRPr="00BD1158">
        <w:rPr>
          <w:rFonts w:ascii="Arial" w:hAnsi="Arial" w:cs="Arial"/>
          <w:iCs/>
          <w:color w:val="000000"/>
          <w:sz w:val="24"/>
          <w:szCs w:val="24"/>
        </w:rPr>
        <w:t xml:space="preserve"> São Paulo</w:t>
      </w:r>
      <w:r w:rsidR="00377D4F" w:rsidRPr="00BD1158">
        <w:rPr>
          <w:rFonts w:ascii="Arial" w:hAnsi="Arial" w:cs="Arial"/>
          <w:iCs/>
          <w:color w:val="000000"/>
          <w:sz w:val="24"/>
          <w:szCs w:val="24"/>
        </w:rPr>
        <w:t xml:space="preserve"> </w:t>
      </w:r>
      <w:r w:rsidRPr="00BD1158">
        <w:rPr>
          <w:rFonts w:ascii="Arial" w:hAnsi="Arial" w:cs="Arial"/>
          <w:iCs/>
          <w:color w:val="000000"/>
          <w:sz w:val="24"/>
          <w:szCs w:val="24"/>
        </w:rPr>
        <w:t>(</w:t>
      </w:r>
      <w:r w:rsidR="004F0821" w:rsidRPr="00BD1158">
        <w:rPr>
          <w:rFonts w:ascii="Arial" w:hAnsi="Arial" w:cs="Arial"/>
          <w:iCs/>
          <w:color w:val="000000"/>
          <w:sz w:val="24"/>
          <w:szCs w:val="24"/>
        </w:rPr>
        <w:t>SP</w:t>
      </w:r>
      <w:r w:rsidRPr="00BD1158">
        <w:rPr>
          <w:rFonts w:ascii="Arial" w:hAnsi="Arial" w:cs="Arial"/>
          <w:iCs/>
          <w:color w:val="000000"/>
          <w:sz w:val="24"/>
          <w:szCs w:val="24"/>
        </w:rPr>
        <w:t>)</w:t>
      </w:r>
      <w:r w:rsidRPr="00BD1158">
        <w:rPr>
          <w:rFonts w:ascii="Arial" w:hAnsi="Arial" w:cs="Arial"/>
          <w:color w:val="000000"/>
          <w:sz w:val="24"/>
          <w:szCs w:val="24"/>
        </w:rPr>
        <w:t xml:space="preserve">, </w:t>
      </w:r>
      <w:r w:rsidR="003E1FCB" w:rsidRPr="00BD1158">
        <w:rPr>
          <w:rFonts w:ascii="Arial" w:hAnsi="Arial" w:cs="Arial"/>
          <w:color w:val="000000"/>
          <w:sz w:val="24"/>
          <w:szCs w:val="24"/>
        </w:rPr>
        <w:t xml:space="preserve">inscrita no CNPJ(MF) sob o nº. 55.444.666/0001-77, com endereço eletrônico xista@xista.com.br, </w:t>
      </w:r>
      <w:r w:rsidRPr="00BD1158">
        <w:rPr>
          <w:rFonts w:ascii="Arial" w:hAnsi="Arial" w:cs="Arial"/>
          <w:color w:val="000000"/>
          <w:sz w:val="24"/>
          <w:szCs w:val="24"/>
        </w:rPr>
        <w:t>em razão das justificativas de ordem fática e d</w:t>
      </w:r>
      <w:r w:rsidR="00377D4F" w:rsidRPr="00BD1158">
        <w:rPr>
          <w:rFonts w:ascii="Arial" w:hAnsi="Arial" w:cs="Arial"/>
          <w:color w:val="000000"/>
          <w:sz w:val="24"/>
          <w:szCs w:val="24"/>
        </w:rPr>
        <w:t>e direito abaixo delineadas.</w:t>
      </w:r>
      <w:r w:rsidRPr="00BD1158">
        <w:rPr>
          <w:rFonts w:ascii="Arial" w:hAnsi="Arial" w:cs="Arial"/>
          <w:color w:val="000000"/>
          <w:sz w:val="24"/>
          <w:szCs w:val="24"/>
        </w:rPr>
        <w:t xml:space="preserve">  </w:t>
      </w:r>
    </w:p>
    <w:p w14:paraId="5F2D79FC" w14:textId="77777777" w:rsidR="00D03E81" w:rsidRPr="00BD1158" w:rsidRDefault="00D03E81" w:rsidP="002F56AC">
      <w:pPr>
        <w:spacing w:line="360" w:lineRule="auto"/>
        <w:jc w:val="both"/>
        <w:rPr>
          <w:rFonts w:ascii="Arial" w:hAnsi="Arial" w:cs="Arial"/>
          <w:color w:val="000000"/>
          <w:sz w:val="24"/>
          <w:szCs w:val="24"/>
        </w:rPr>
      </w:pPr>
    </w:p>
    <w:p w14:paraId="6EADA7AA" w14:textId="77777777" w:rsidR="00D03E81" w:rsidRPr="00BD1158" w:rsidRDefault="00D03E81" w:rsidP="00742540">
      <w:pPr>
        <w:pStyle w:val="Ttulo1"/>
        <w:spacing w:line="360" w:lineRule="auto"/>
        <w:rPr>
          <w:rFonts w:ascii="Arial" w:hAnsi="Arial" w:cs="Arial"/>
          <w:b/>
          <w:i w:val="0"/>
          <w:shadow w:val="0"/>
          <w:sz w:val="24"/>
          <w:szCs w:val="24"/>
          <w:u w:val="single"/>
        </w:rPr>
      </w:pPr>
      <w:r w:rsidRPr="00BD1158">
        <w:rPr>
          <w:rFonts w:ascii="Arial" w:hAnsi="Arial" w:cs="Arial"/>
          <w:b/>
          <w:i w:val="0"/>
          <w:shadow w:val="0"/>
          <w:sz w:val="24"/>
          <w:szCs w:val="24"/>
          <w:u w:val="single"/>
        </w:rPr>
        <w:t>INTROITO</w:t>
      </w:r>
      <w:r w:rsidRPr="00BD1158">
        <w:rPr>
          <w:rFonts w:ascii="Arial" w:hAnsi="Arial" w:cs="Arial"/>
          <w:b/>
          <w:i w:val="0"/>
          <w:shadow w:val="0"/>
          <w:sz w:val="24"/>
          <w:szCs w:val="24"/>
        </w:rPr>
        <w:t xml:space="preserve"> </w:t>
      </w:r>
    </w:p>
    <w:p w14:paraId="17060CE9" w14:textId="77777777" w:rsidR="003A0072" w:rsidRPr="00BD1158" w:rsidRDefault="003A0072" w:rsidP="00742540">
      <w:pPr>
        <w:spacing w:line="360" w:lineRule="auto"/>
        <w:jc w:val="both"/>
        <w:rPr>
          <w:rFonts w:ascii="Arial" w:hAnsi="Arial" w:cs="Arial"/>
          <w:b/>
          <w:color w:val="auto"/>
          <w:sz w:val="24"/>
          <w:szCs w:val="24"/>
        </w:rPr>
      </w:pPr>
    </w:p>
    <w:p w14:paraId="5E2A0CB3" w14:textId="77777777" w:rsidR="00D03E81" w:rsidRPr="00BD1158" w:rsidRDefault="00D03E81" w:rsidP="00742540">
      <w:pPr>
        <w:spacing w:line="360" w:lineRule="auto"/>
        <w:jc w:val="both"/>
        <w:rPr>
          <w:rFonts w:ascii="Arial" w:hAnsi="Arial" w:cs="Arial"/>
          <w:b/>
          <w:color w:val="auto"/>
          <w:sz w:val="24"/>
          <w:szCs w:val="24"/>
        </w:rPr>
      </w:pPr>
      <w:r w:rsidRPr="00BD1158">
        <w:rPr>
          <w:rFonts w:ascii="Arial" w:hAnsi="Arial" w:cs="Arial"/>
          <w:b/>
          <w:color w:val="auto"/>
          <w:sz w:val="24"/>
          <w:szCs w:val="24"/>
        </w:rPr>
        <w:t xml:space="preserve">( a ) Benefícios da justiça gratuita (CPC, art. 98, </w:t>
      </w:r>
      <w:r w:rsidRPr="00BD1158">
        <w:rPr>
          <w:rFonts w:ascii="Arial" w:hAnsi="Arial" w:cs="Arial"/>
          <w:b/>
          <w:i/>
          <w:color w:val="auto"/>
          <w:sz w:val="24"/>
          <w:szCs w:val="24"/>
        </w:rPr>
        <w:t>caput</w:t>
      </w:r>
      <w:r w:rsidRPr="00BD1158">
        <w:rPr>
          <w:rFonts w:ascii="Arial" w:hAnsi="Arial" w:cs="Arial"/>
          <w:b/>
          <w:color w:val="auto"/>
          <w:sz w:val="24"/>
          <w:szCs w:val="24"/>
        </w:rPr>
        <w:t>)</w:t>
      </w:r>
    </w:p>
    <w:p w14:paraId="0E3628DD" w14:textId="77777777" w:rsidR="00D03E81" w:rsidRPr="00BD1158" w:rsidRDefault="00D03E81" w:rsidP="00742540">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p>
    <w:p w14:paraId="4ECA6719" w14:textId="77777777" w:rsidR="00D03E81" w:rsidRPr="00BD1158" w:rsidRDefault="00D03E81" w:rsidP="00742540">
      <w:pPr>
        <w:spacing w:line="360" w:lineRule="auto"/>
        <w:jc w:val="both"/>
        <w:rPr>
          <w:rFonts w:ascii="Arial" w:hAnsi="Arial" w:cs="Arial"/>
          <w:color w:val="auto"/>
          <w:sz w:val="24"/>
          <w:szCs w:val="24"/>
        </w:rPr>
      </w:pPr>
      <w:r w:rsidRPr="00BD1158">
        <w:rPr>
          <w:rFonts w:ascii="Arial" w:hAnsi="Arial" w:cs="Arial"/>
          <w:color w:val="auto"/>
          <w:sz w:val="24"/>
          <w:szCs w:val="24"/>
        </w:rPr>
        <w:lastRenderedPageBreak/>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A parte Autora </w:t>
      </w:r>
      <w:r w:rsidRPr="00BD1158">
        <w:rPr>
          <w:rFonts w:ascii="Arial" w:hAnsi="Arial" w:cs="Arial"/>
          <w:b/>
          <w:bCs/>
          <w:color w:val="auto"/>
          <w:sz w:val="24"/>
          <w:szCs w:val="24"/>
          <w:u w:val="single"/>
        </w:rPr>
        <w:t>não tem condições de arcar com as despesas do processo</w:t>
      </w:r>
      <w:r w:rsidRPr="00BD1158">
        <w:rPr>
          <w:rFonts w:ascii="Arial" w:hAnsi="Arial" w:cs="Arial"/>
          <w:color w:val="auto"/>
          <w:sz w:val="24"/>
          <w:szCs w:val="24"/>
        </w:rPr>
        <w:t xml:space="preserve">, uma vez que são insuficientes seus recursos financeiros para pagar todas as despesas processuais, inclusive o recolhimento das custas iniciais. </w:t>
      </w:r>
    </w:p>
    <w:p w14:paraId="45E2087E" w14:textId="77777777" w:rsidR="00D03E81" w:rsidRPr="00BD1158" w:rsidRDefault="00D03E81" w:rsidP="00742540">
      <w:pPr>
        <w:spacing w:line="360" w:lineRule="auto"/>
        <w:jc w:val="both"/>
        <w:rPr>
          <w:rFonts w:ascii="Arial" w:hAnsi="Arial" w:cs="Arial"/>
          <w:color w:val="auto"/>
          <w:sz w:val="24"/>
          <w:szCs w:val="24"/>
        </w:rPr>
      </w:pPr>
    </w:p>
    <w:p w14:paraId="0B6C9E85" w14:textId="77777777" w:rsidR="00D03E81" w:rsidRPr="00BD1158" w:rsidRDefault="00D03E81" w:rsidP="00742540">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Destarte, a Demandante ora formula pleito de gratuidade da justiça, o que faz por declaração de seu patrono, sob a égide do </w:t>
      </w:r>
      <w:r w:rsidRPr="00BD1158">
        <w:rPr>
          <w:rFonts w:ascii="Arial" w:hAnsi="Arial" w:cs="Arial"/>
          <w:b/>
          <w:color w:val="auto"/>
          <w:sz w:val="24"/>
          <w:szCs w:val="24"/>
        </w:rPr>
        <w:t xml:space="preserve">art. 99, § 4º c/c 105, </w:t>
      </w:r>
      <w:r w:rsidRPr="00BD1158">
        <w:rPr>
          <w:rFonts w:ascii="Arial" w:hAnsi="Arial" w:cs="Arial"/>
          <w:b/>
          <w:i/>
          <w:color w:val="auto"/>
          <w:sz w:val="24"/>
          <w:szCs w:val="24"/>
        </w:rPr>
        <w:t>in fine</w:t>
      </w:r>
      <w:r w:rsidRPr="00BD1158">
        <w:rPr>
          <w:rFonts w:ascii="Arial" w:hAnsi="Arial" w:cs="Arial"/>
          <w:b/>
          <w:color w:val="auto"/>
          <w:sz w:val="24"/>
          <w:szCs w:val="24"/>
        </w:rPr>
        <w:t>, ambos do CPC</w:t>
      </w:r>
      <w:r w:rsidRPr="00BD1158">
        <w:rPr>
          <w:rFonts w:ascii="Arial" w:hAnsi="Arial" w:cs="Arial"/>
          <w:color w:val="auto"/>
          <w:sz w:val="24"/>
          <w:szCs w:val="24"/>
        </w:rPr>
        <w:t xml:space="preserve">, quando tal prerrogativa se encontra inserta no instrumento procuratório acostado. </w:t>
      </w:r>
    </w:p>
    <w:p w14:paraId="610A1880" w14:textId="77777777" w:rsidR="00D03E81" w:rsidRPr="00BD1158" w:rsidRDefault="00D03E81" w:rsidP="00742540">
      <w:pPr>
        <w:spacing w:line="360" w:lineRule="auto"/>
        <w:jc w:val="both"/>
        <w:rPr>
          <w:rFonts w:ascii="Arial" w:hAnsi="Arial" w:cs="Arial"/>
          <w:b/>
          <w:color w:val="auto"/>
          <w:sz w:val="24"/>
          <w:szCs w:val="24"/>
        </w:rPr>
      </w:pPr>
    </w:p>
    <w:p w14:paraId="5B5ACB94" w14:textId="77777777" w:rsidR="00D03E81" w:rsidRPr="00BD1158" w:rsidRDefault="00D03E81" w:rsidP="00742540">
      <w:pPr>
        <w:spacing w:line="360" w:lineRule="auto"/>
        <w:jc w:val="both"/>
        <w:rPr>
          <w:rFonts w:ascii="Arial" w:hAnsi="Arial" w:cs="Arial"/>
          <w:b/>
          <w:color w:val="auto"/>
          <w:sz w:val="24"/>
          <w:szCs w:val="24"/>
        </w:rPr>
      </w:pPr>
      <w:r w:rsidRPr="00BD1158">
        <w:rPr>
          <w:rFonts w:ascii="Arial" w:hAnsi="Arial" w:cs="Arial"/>
          <w:b/>
          <w:color w:val="auto"/>
          <w:sz w:val="24"/>
          <w:szCs w:val="24"/>
        </w:rPr>
        <w:t>( b ) Quanto à audiência de conciliação (CPC, art. 319, inc. VII)</w:t>
      </w:r>
    </w:p>
    <w:p w14:paraId="4540C7E1" w14:textId="77777777" w:rsidR="00D03E81" w:rsidRPr="00BD1158" w:rsidRDefault="00D03E81" w:rsidP="00742540">
      <w:pPr>
        <w:spacing w:line="360" w:lineRule="auto"/>
        <w:jc w:val="both"/>
        <w:rPr>
          <w:rFonts w:ascii="Arial" w:hAnsi="Arial" w:cs="Arial"/>
          <w:color w:val="auto"/>
          <w:sz w:val="24"/>
          <w:szCs w:val="24"/>
        </w:rPr>
      </w:pPr>
    </w:p>
    <w:p w14:paraId="6140D7C8" w14:textId="77777777" w:rsidR="00D03E81" w:rsidRPr="00BD1158" w:rsidRDefault="00D03E81" w:rsidP="002F56AC">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A Promovente </w:t>
      </w:r>
      <w:r w:rsidRPr="00BD1158">
        <w:rPr>
          <w:rFonts w:ascii="Arial" w:hAnsi="Arial" w:cs="Arial"/>
          <w:color w:val="auto"/>
          <w:sz w:val="24"/>
          <w:szCs w:val="24"/>
          <w:u w:val="single"/>
        </w:rPr>
        <w:t>opta pela realização de audiência conciliatória</w:t>
      </w:r>
      <w:r w:rsidRPr="00BD1158">
        <w:rPr>
          <w:rFonts w:ascii="Arial" w:hAnsi="Arial" w:cs="Arial"/>
          <w:color w:val="auto"/>
          <w:sz w:val="24"/>
          <w:szCs w:val="24"/>
        </w:rPr>
        <w:t xml:space="preserve"> (</w:t>
      </w:r>
      <w:r w:rsidRPr="00BD1158">
        <w:rPr>
          <w:rFonts w:ascii="Arial" w:hAnsi="Arial" w:cs="Arial"/>
          <w:b/>
          <w:color w:val="auto"/>
          <w:sz w:val="24"/>
          <w:szCs w:val="24"/>
        </w:rPr>
        <w:t>CPC, art. 319, inc. VII</w:t>
      </w:r>
      <w:r w:rsidRPr="00BD1158">
        <w:rPr>
          <w:rFonts w:ascii="Arial" w:hAnsi="Arial" w:cs="Arial"/>
          <w:color w:val="auto"/>
          <w:sz w:val="24"/>
          <w:szCs w:val="24"/>
        </w:rPr>
        <w:t>), razão qual requer a citação da Promovida, por carta (</w:t>
      </w:r>
      <w:r w:rsidRPr="00BD1158">
        <w:rPr>
          <w:rFonts w:ascii="Arial" w:hAnsi="Arial" w:cs="Arial"/>
          <w:b/>
          <w:color w:val="auto"/>
          <w:sz w:val="24"/>
          <w:szCs w:val="24"/>
        </w:rPr>
        <w:t xml:space="preserve">CPC, art. 247, </w:t>
      </w:r>
      <w:r w:rsidRPr="00BD1158">
        <w:rPr>
          <w:rFonts w:ascii="Arial" w:hAnsi="Arial" w:cs="Arial"/>
          <w:b/>
          <w:i/>
          <w:color w:val="auto"/>
          <w:sz w:val="24"/>
          <w:szCs w:val="24"/>
        </w:rPr>
        <w:t>caput</w:t>
      </w:r>
      <w:r w:rsidRPr="00BD1158">
        <w:rPr>
          <w:rFonts w:ascii="Arial" w:hAnsi="Arial" w:cs="Arial"/>
          <w:color w:val="auto"/>
          <w:sz w:val="24"/>
          <w:szCs w:val="24"/>
        </w:rPr>
        <w:t>) para comparecer à audiência designada para essa finalidade (</w:t>
      </w:r>
      <w:r w:rsidRPr="00BD1158">
        <w:rPr>
          <w:rFonts w:ascii="Arial" w:hAnsi="Arial" w:cs="Arial"/>
          <w:b/>
          <w:color w:val="auto"/>
          <w:sz w:val="24"/>
          <w:szCs w:val="24"/>
        </w:rPr>
        <w:t xml:space="preserve">CPC, art. 334, </w:t>
      </w:r>
      <w:r w:rsidRPr="00BD1158">
        <w:rPr>
          <w:rFonts w:ascii="Arial" w:hAnsi="Arial" w:cs="Arial"/>
          <w:b/>
          <w:i/>
          <w:color w:val="auto"/>
          <w:sz w:val="24"/>
          <w:szCs w:val="24"/>
        </w:rPr>
        <w:t>caput</w:t>
      </w:r>
      <w:r w:rsidRPr="00BD1158">
        <w:rPr>
          <w:rFonts w:ascii="Arial" w:hAnsi="Arial" w:cs="Arial"/>
          <w:b/>
          <w:color w:val="auto"/>
          <w:sz w:val="24"/>
          <w:szCs w:val="24"/>
        </w:rPr>
        <w:t xml:space="preserve"> c/c § 5º</w:t>
      </w:r>
      <w:r w:rsidRPr="00BD1158">
        <w:rPr>
          <w:rFonts w:ascii="Arial" w:hAnsi="Arial" w:cs="Arial"/>
          <w:color w:val="auto"/>
          <w:sz w:val="24"/>
          <w:szCs w:val="24"/>
        </w:rPr>
        <w:t>)</w:t>
      </w:r>
      <w:r w:rsidR="0075587D" w:rsidRPr="00BD1158">
        <w:rPr>
          <w:rFonts w:ascii="Arial" w:hAnsi="Arial" w:cs="Arial"/>
          <w:color w:val="auto"/>
          <w:sz w:val="24"/>
          <w:szCs w:val="24"/>
        </w:rPr>
        <w:t>.</w:t>
      </w:r>
    </w:p>
    <w:p w14:paraId="0FA2F3B8" w14:textId="77777777" w:rsidR="0075587D" w:rsidRPr="00BD1158" w:rsidRDefault="0075587D" w:rsidP="002F56AC">
      <w:pPr>
        <w:spacing w:line="360" w:lineRule="auto"/>
        <w:jc w:val="both"/>
        <w:rPr>
          <w:rFonts w:ascii="Arial" w:hAnsi="Arial" w:cs="Arial"/>
          <w:color w:val="auto"/>
          <w:sz w:val="24"/>
          <w:szCs w:val="24"/>
        </w:rPr>
      </w:pPr>
    </w:p>
    <w:p w14:paraId="796C8812" w14:textId="77777777" w:rsidR="0075587D" w:rsidRPr="00BD1158" w:rsidRDefault="0075587D" w:rsidP="0075587D">
      <w:pPr>
        <w:spacing w:line="360" w:lineRule="auto"/>
        <w:jc w:val="both"/>
        <w:rPr>
          <w:rFonts w:ascii="Arial" w:hAnsi="Arial" w:cs="Arial"/>
          <w:b/>
          <w:color w:val="auto"/>
          <w:sz w:val="24"/>
          <w:szCs w:val="24"/>
        </w:rPr>
      </w:pPr>
      <w:r w:rsidRPr="00BD1158">
        <w:rPr>
          <w:rFonts w:ascii="Arial" w:hAnsi="Arial" w:cs="Arial"/>
          <w:b/>
          <w:color w:val="auto"/>
          <w:sz w:val="24"/>
          <w:szCs w:val="24"/>
        </w:rPr>
        <w:t>( c ) Prioridade na tramitação do processo (CPC, art. 1.048, inc. I)</w:t>
      </w:r>
    </w:p>
    <w:p w14:paraId="53AD1D83" w14:textId="77777777" w:rsidR="0075587D" w:rsidRPr="00BD1158" w:rsidRDefault="0075587D" w:rsidP="0075587D">
      <w:pPr>
        <w:spacing w:line="360" w:lineRule="auto"/>
        <w:jc w:val="both"/>
        <w:rPr>
          <w:rFonts w:ascii="Arial" w:hAnsi="Arial" w:cs="Arial"/>
          <w:color w:val="auto"/>
          <w:sz w:val="24"/>
          <w:szCs w:val="24"/>
        </w:rPr>
      </w:pPr>
    </w:p>
    <w:p w14:paraId="335217E9" w14:textId="77777777" w:rsidR="0075587D" w:rsidRPr="00BD1158" w:rsidRDefault="003A0072" w:rsidP="0075587D">
      <w:pPr>
        <w:spacing w:line="360" w:lineRule="auto"/>
        <w:jc w:val="both"/>
        <w:rPr>
          <w:rFonts w:ascii="Arial" w:hAnsi="Arial" w:cs="Arial"/>
          <w:color w:val="000000"/>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A</w:t>
      </w:r>
      <w:r w:rsidR="0075587D" w:rsidRPr="00BD1158">
        <w:rPr>
          <w:rFonts w:ascii="Arial" w:hAnsi="Arial" w:cs="Arial"/>
          <w:color w:val="auto"/>
          <w:sz w:val="24"/>
          <w:szCs w:val="24"/>
        </w:rPr>
        <w:t xml:space="preserve"> Autor</w:t>
      </w:r>
      <w:r w:rsidRPr="00BD1158">
        <w:rPr>
          <w:rFonts w:ascii="Arial" w:hAnsi="Arial" w:cs="Arial"/>
          <w:color w:val="auto"/>
          <w:sz w:val="24"/>
          <w:szCs w:val="24"/>
        </w:rPr>
        <w:t>a</w:t>
      </w:r>
      <w:r w:rsidR="0075587D" w:rsidRPr="00BD1158">
        <w:rPr>
          <w:rFonts w:ascii="Arial" w:hAnsi="Arial" w:cs="Arial"/>
          <w:color w:val="auto"/>
          <w:sz w:val="24"/>
          <w:szCs w:val="24"/>
        </w:rPr>
        <w:t>, em face do que dispõe o Código de Proces</w:t>
      </w:r>
      <w:r w:rsidRPr="00BD1158">
        <w:rPr>
          <w:rFonts w:ascii="Arial" w:hAnsi="Arial" w:cs="Arial"/>
          <w:color w:val="auto"/>
          <w:sz w:val="24"/>
          <w:szCs w:val="24"/>
        </w:rPr>
        <w:t>so Civil, assevera que é nascida em janeiro do ano de 194</w:t>
      </w:r>
      <w:r w:rsidR="0075587D" w:rsidRPr="00BD1158">
        <w:rPr>
          <w:rFonts w:ascii="Arial" w:hAnsi="Arial" w:cs="Arial"/>
          <w:color w:val="auto"/>
          <w:sz w:val="24"/>
          <w:szCs w:val="24"/>
        </w:rPr>
        <w:t xml:space="preserve">6 – </w:t>
      </w:r>
      <w:r w:rsidR="0075587D" w:rsidRPr="00BD1158">
        <w:rPr>
          <w:rFonts w:ascii="Arial" w:hAnsi="Arial" w:cs="Arial"/>
          <w:i/>
          <w:color w:val="auto"/>
          <w:sz w:val="24"/>
          <w:szCs w:val="24"/>
        </w:rPr>
        <w:t xml:space="preserve">documento comprobatório anexo </w:t>
      </w:r>
      <w:r w:rsidR="0075587D" w:rsidRPr="00BD1158">
        <w:rPr>
          <w:rFonts w:ascii="Arial" w:hAnsi="Arial" w:cs="Arial"/>
          <w:color w:val="auto"/>
          <w:sz w:val="24"/>
          <w:szCs w:val="24"/>
        </w:rPr>
        <w:t xml:space="preserve">--, </w:t>
      </w:r>
      <w:r w:rsidR="0075587D" w:rsidRPr="00BD1158">
        <w:rPr>
          <w:rFonts w:ascii="Arial" w:hAnsi="Arial" w:cs="Arial"/>
          <w:b/>
          <w:color w:val="auto"/>
          <w:sz w:val="24"/>
          <w:szCs w:val="24"/>
        </w:rPr>
        <w:t xml:space="preserve">fazendo jus, portanto, à </w:t>
      </w:r>
      <w:r w:rsidR="0075587D" w:rsidRPr="00BD1158">
        <w:rPr>
          <w:rFonts w:ascii="Arial" w:hAnsi="Arial" w:cs="Arial"/>
          <w:b/>
          <w:color w:val="auto"/>
          <w:sz w:val="24"/>
          <w:szCs w:val="24"/>
          <w:u w:val="words"/>
        </w:rPr>
        <w:t>prioridade na tramitação do presente processo</w:t>
      </w:r>
      <w:r w:rsidR="0075587D" w:rsidRPr="00BD1158">
        <w:rPr>
          <w:rFonts w:ascii="Arial" w:hAnsi="Arial" w:cs="Arial"/>
          <w:b/>
          <w:color w:val="auto"/>
          <w:sz w:val="24"/>
          <w:szCs w:val="24"/>
        </w:rPr>
        <w:t>, o que de logo assim o requer.  (doc. 01)</w:t>
      </w:r>
    </w:p>
    <w:p w14:paraId="6F6C2001" w14:textId="77777777" w:rsidR="00C03424" w:rsidRDefault="00C03424" w:rsidP="002F56AC">
      <w:pPr>
        <w:pStyle w:val="Corpodetexto"/>
        <w:spacing w:line="300" w:lineRule="auto"/>
        <w:ind w:right="-284"/>
        <w:rPr>
          <w:rFonts w:ascii="Arial" w:hAnsi="Arial" w:cs="Arial"/>
          <w:iCs/>
          <w:shadow w:val="0"/>
          <w:color w:val="333333"/>
          <w:sz w:val="24"/>
          <w:szCs w:val="24"/>
        </w:rPr>
      </w:pPr>
    </w:p>
    <w:p w14:paraId="2214C8D1" w14:textId="77777777" w:rsidR="006B2565" w:rsidRPr="006B2565" w:rsidRDefault="006B2565" w:rsidP="006B2565">
      <w:pPr>
        <w:pStyle w:val="Corpodetexto"/>
        <w:numPr>
          <w:ilvl w:val="0"/>
          <w:numId w:val="1"/>
        </w:numPr>
        <w:spacing w:line="300" w:lineRule="auto"/>
        <w:ind w:right="-284"/>
        <w:rPr>
          <w:rFonts w:ascii="Arial" w:hAnsi="Arial" w:cs="Arial"/>
          <w:b/>
          <w:iCs/>
          <w:shadow w:val="0"/>
          <w:color w:val="333333"/>
          <w:sz w:val="24"/>
          <w:szCs w:val="24"/>
        </w:rPr>
      </w:pPr>
      <w:r w:rsidRPr="006B2565">
        <w:rPr>
          <w:rFonts w:ascii="Arial" w:hAnsi="Arial" w:cs="Arial"/>
          <w:b/>
          <w:iCs/>
          <w:shadow w:val="0"/>
          <w:color w:val="333333"/>
          <w:sz w:val="24"/>
          <w:szCs w:val="24"/>
        </w:rPr>
        <w:t>DOS FATOS</w:t>
      </w:r>
    </w:p>
    <w:p w14:paraId="1268B68C" w14:textId="77777777" w:rsidR="006B2565" w:rsidRDefault="00423D2D"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p>
    <w:p w14:paraId="562FCA50" w14:textId="77777777" w:rsidR="00423D2D" w:rsidRPr="00BD1158" w:rsidRDefault="0005583A"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 Autora fora casada com o</w:t>
      </w:r>
      <w:r w:rsidR="00A36418" w:rsidRPr="00BD1158">
        <w:rPr>
          <w:rFonts w:ascii="Arial" w:hAnsi="Arial" w:cs="Arial"/>
          <w:color w:val="000000"/>
          <w:sz w:val="24"/>
          <w:szCs w:val="24"/>
        </w:rPr>
        <w:t xml:space="preserve"> falecido/segurado Diógenes </w:t>
      </w:r>
      <w:r w:rsidRPr="00BD1158">
        <w:rPr>
          <w:rFonts w:ascii="Arial" w:hAnsi="Arial" w:cs="Arial"/>
          <w:color w:val="000000"/>
          <w:sz w:val="24"/>
          <w:szCs w:val="24"/>
        </w:rPr>
        <w:t>das Quantas</w:t>
      </w:r>
      <w:r w:rsidR="00A36418" w:rsidRPr="00BD1158">
        <w:rPr>
          <w:rFonts w:ascii="Arial" w:hAnsi="Arial" w:cs="Arial"/>
          <w:color w:val="000000"/>
          <w:sz w:val="24"/>
          <w:szCs w:val="24"/>
        </w:rPr>
        <w:t xml:space="preserve">, o qual veio a falecer no dia de </w:t>
      </w:r>
      <w:r w:rsidRPr="00BD1158">
        <w:rPr>
          <w:rFonts w:ascii="Arial" w:hAnsi="Arial" w:cs="Arial"/>
          <w:color w:val="000000"/>
          <w:sz w:val="24"/>
          <w:szCs w:val="24"/>
        </w:rPr>
        <w:t>00/11/2222</w:t>
      </w:r>
      <w:r w:rsidR="00A36418" w:rsidRPr="00BD1158">
        <w:rPr>
          <w:rFonts w:ascii="Arial" w:hAnsi="Arial" w:cs="Arial"/>
          <w:color w:val="000000"/>
          <w:sz w:val="24"/>
          <w:szCs w:val="24"/>
        </w:rPr>
        <w:t>, vítima de parada cárdio-respiratória, conforme atestado de óbito que ora colacionamos</w:t>
      </w:r>
      <w:r w:rsidRPr="00BD1158">
        <w:rPr>
          <w:rFonts w:ascii="Arial" w:hAnsi="Arial" w:cs="Arial"/>
          <w:color w:val="000000"/>
          <w:sz w:val="24"/>
          <w:szCs w:val="24"/>
        </w:rPr>
        <w:t xml:space="preserve">. </w:t>
      </w:r>
      <w:r w:rsidR="00A36418" w:rsidRPr="00BD1158">
        <w:rPr>
          <w:rFonts w:ascii="Arial" w:hAnsi="Arial" w:cs="Arial"/>
          <w:color w:val="000000"/>
          <w:sz w:val="24"/>
          <w:szCs w:val="24"/>
        </w:rPr>
        <w:t>(</w:t>
      </w:r>
      <w:r w:rsidR="00A36418" w:rsidRPr="00BD1158">
        <w:rPr>
          <w:rFonts w:ascii="Arial" w:hAnsi="Arial" w:cs="Arial"/>
          <w:b/>
          <w:color w:val="000000"/>
          <w:sz w:val="24"/>
          <w:szCs w:val="24"/>
          <w:u w:val="single"/>
        </w:rPr>
        <w:t>doc. 01</w:t>
      </w:r>
      <w:r w:rsidRPr="00BD1158">
        <w:rPr>
          <w:rFonts w:ascii="Arial" w:hAnsi="Arial" w:cs="Arial"/>
          <w:color w:val="000000"/>
          <w:sz w:val="24"/>
          <w:szCs w:val="24"/>
        </w:rPr>
        <w:t>)</w:t>
      </w:r>
      <w:r w:rsidR="00B4390F" w:rsidRPr="00BD1158">
        <w:rPr>
          <w:rFonts w:ascii="Arial" w:hAnsi="Arial" w:cs="Arial"/>
          <w:color w:val="000000"/>
          <w:sz w:val="24"/>
          <w:szCs w:val="24"/>
        </w:rPr>
        <w:tab/>
      </w:r>
      <w:r w:rsidR="00B4390F" w:rsidRPr="00BD1158">
        <w:rPr>
          <w:rFonts w:ascii="Arial" w:hAnsi="Arial" w:cs="Arial"/>
          <w:color w:val="000000"/>
          <w:sz w:val="24"/>
          <w:szCs w:val="24"/>
        </w:rPr>
        <w:tab/>
      </w:r>
      <w:r w:rsidR="00B4390F" w:rsidRPr="00BD1158">
        <w:rPr>
          <w:rFonts w:ascii="Arial" w:hAnsi="Arial" w:cs="Arial"/>
          <w:color w:val="000000"/>
          <w:sz w:val="24"/>
          <w:szCs w:val="24"/>
        </w:rPr>
        <w:tab/>
      </w:r>
    </w:p>
    <w:p w14:paraId="02713469" w14:textId="77777777" w:rsidR="00423D2D" w:rsidRPr="00BD1158" w:rsidRDefault="00423D2D" w:rsidP="002F56AC">
      <w:pPr>
        <w:spacing w:line="360" w:lineRule="auto"/>
        <w:jc w:val="both"/>
        <w:rPr>
          <w:rFonts w:ascii="Arial" w:hAnsi="Arial" w:cs="Arial"/>
          <w:color w:val="000000"/>
          <w:sz w:val="24"/>
          <w:szCs w:val="24"/>
        </w:rPr>
      </w:pPr>
    </w:p>
    <w:p w14:paraId="4BF44F59" w14:textId="77777777" w:rsidR="00A36418" w:rsidRPr="00BD1158" w:rsidRDefault="0005583A"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 xml:space="preserve">O </w:t>
      </w:r>
      <w:r w:rsidRPr="00BD1158">
        <w:rPr>
          <w:rFonts w:ascii="Arial" w:hAnsi="Arial" w:cs="Arial"/>
          <w:i/>
          <w:color w:val="000000"/>
          <w:sz w:val="24"/>
          <w:szCs w:val="24"/>
        </w:rPr>
        <w:t>de cuju</w:t>
      </w:r>
      <w:r w:rsidR="00813229" w:rsidRPr="00BD1158">
        <w:rPr>
          <w:rFonts w:ascii="Arial" w:hAnsi="Arial" w:cs="Arial"/>
          <w:i/>
          <w:color w:val="000000"/>
          <w:sz w:val="24"/>
          <w:szCs w:val="24"/>
        </w:rPr>
        <w:t>s</w:t>
      </w:r>
      <w:r w:rsidR="00A36418" w:rsidRPr="00BD1158">
        <w:rPr>
          <w:rFonts w:ascii="Arial" w:hAnsi="Arial" w:cs="Arial"/>
          <w:color w:val="000000"/>
          <w:sz w:val="24"/>
          <w:szCs w:val="24"/>
        </w:rPr>
        <w:t xml:space="preserve"> contratara com a Ré seguro de vida por meio da apólice nº.s  </w:t>
      </w:r>
      <w:r w:rsidR="00813229" w:rsidRPr="00BD1158">
        <w:rPr>
          <w:rFonts w:ascii="Arial" w:hAnsi="Arial" w:cs="Arial"/>
          <w:color w:val="000000"/>
          <w:sz w:val="24"/>
          <w:szCs w:val="24"/>
        </w:rPr>
        <w:t>556677</w:t>
      </w:r>
      <w:r w:rsidR="00A36418" w:rsidRPr="00BD1158">
        <w:rPr>
          <w:rFonts w:ascii="Arial" w:hAnsi="Arial" w:cs="Arial"/>
          <w:color w:val="000000"/>
          <w:sz w:val="24"/>
          <w:szCs w:val="24"/>
        </w:rPr>
        <w:t xml:space="preserve">, a qual previa o pagamento, em caso de morte natural, </w:t>
      </w:r>
      <w:r w:rsidR="00350670" w:rsidRPr="00BD1158">
        <w:rPr>
          <w:rFonts w:ascii="Arial" w:hAnsi="Arial" w:cs="Arial"/>
          <w:color w:val="000000"/>
          <w:sz w:val="24"/>
          <w:szCs w:val="24"/>
        </w:rPr>
        <w:t>d</w:t>
      </w:r>
      <w:r w:rsidR="00A36418" w:rsidRPr="00BD1158">
        <w:rPr>
          <w:rFonts w:ascii="Arial" w:hAnsi="Arial" w:cs="Arial"/>
          <w:color w:val="000000"/>
          <w:sz w:val="24"/>
          <w:szCs w:val="24"/>
        </w:rPr>
        <w:t xml:space="preserve">a quantia de R$ </w:t>
      </w:r>
      <w:r w:rsidR="00813229" w:rsidRPr="00BD1158">
        <w:rPr>
          <w:rFonts w:ascii="Arial" w:hAnsi="Arial" w:cs="Arial"/>
          <w:color w:val="000000"/>
          <w:sz w:val="24"/>
          <w:szCs w:val="24"/>
        </w:rPr>
        <w:t>000.000,00</w:t>
      </w:r>
      <w:r w:rsidR="002A50E7" w:rsidRPr="00BD1158">
        <w:rPr>
          <w:rFonts w:ascii="Arial" w:hAnsi="Arial" w:cs="Arial"/>
          <w:color w:val="000000"/>
          <w:sz w:val="24"/>
          <w:szCs w:val="24"/>
        </w:rPr>
        <w:t xml:space="preserve"> ( .x.x.x )</w:t>
      </w:r>
      <w:r w:rsidR="005D3CAB" w:rsidRPr="00BD1158">
        <w:rPr>
          <w:rFonts w:ascii="Arial" w:hAnsi="Arial" w:cs="Arial"/>
          <w:color w:val="000000"/>
          <w:sz w:val="24"/>
          <w:szCs w:val="24"/>
        </w:rPr>
        <w:t>. Tem</w:t>
      </w:r>
      <w:r w:rsidR="00A36418" w:rsidRPr="00BD1158">
        <w:rPr>
          <w:rFonts w:ascii="Arial" w:hAnsi="Arial" w:cs="Arial"/>
          <w:color w:val="000000"/>
          <w:sz w:val="24"/>
          <w:szCs w:val="24"/>
        </w:rPr>
        <w:t xml:space="preserve"> como </w:t>
      </w:r>
      <w:r w:rsidR="00813229" w:rsidRPr="00BD1158">
        <w:rPr>
          <w:rFonts w:ascii="Arial" w:hAnsi="Arial" w:cs="Arial"/>
          <w:color w:val="000000"/>
          <w:sz w:val="24"/>
          <w:szCs w:val="24"/>
        </w:rPr>
        <w:t>beneficiária</w:t>
      </w:r>
      <w:r w:rsidR="00A36418" w:rsidRPr="00BD1158">
        <w:rPr>
          <w:rFonts w:ascii="Arial" w:hAnsi="Arial" w:cs="Arial"/>
          <w:color w:val="000000"/>
          <w:sz w:val="24"/>
          <w:szCs w:val="24"/>
        </w:rPr>
        <w:t xml:space="preserve"> a ora Promovente</w:t>
      </w:r>
      <w:r w:rsidR="00813229" w:rsidRPr="00BD1158">
        <w:rPr>
          <w:rFonts w:ascii="Arial" w:hAnsi="Arial" w:cs="Arial"/>
          <w:color w:val="000000"/>
          <w:sz w:val="24"/>
          <w:szCs w:val="24"/>
        </w:rPr>
        <w:t>. (</w:t>
      </w:r>
      <w:r w:rsidR="00813229" w:rsidRPr="00BD1158">
        <w:rPr>
          <w:rFonts w:ascii="Arial" w:hAnsi="Arial" w:cs="Arial"/>
          <w:b/>
          <w:color w:val="000000"/>
          <w:sz w:val="24"/>
          <w:szCs w:val="24"/>
        </w:rPr>
        <w:t>doc. 02</w:t>
      </w:r>
      <w:r w:rsidR="00813229" w:rsidRPr="00BD1158">
        <w:rPr>
          <w:rFonts w:ascii="Arial" w:hAnsi="Arial" w:cs="Arial"/>
          <w:color w:val="000000"/>
          <w:sz w:val="24"/>
          <w:szCs w:val="24"/>
        </w:rPr>
        <w:t>)</w:t>
      </w:r>
      <w:r w:rsidR="00A36418" w:rsidRPr="00BD1158">
        <w:rPr>
          <w:rFonts w:ascii="Arial" w:hAnsi="Arial" w:cs="Arial"/>
          <w:color w:val="000000"/>
          <w:sz w:val="24"/>
          <w:szCs w:val="24"/>
        </w:rPr>
        <w:t xml:space="preserve"> </w:t>
      </w:r>
    </w:p>
    <w:p w14:paraId="7694F3CE" w14:textId="77777777" w:rsidR="005522FA" w:rsidRPr="00BD1158" w:rsidRDefault="005522FA" w:rsidP="002F56AC">
      <w:pPr>
        <w:spacing w:line="360" w:lineRule="auto"/>
        <w:jc w:val="both"/>
        <w:rPr>
          <w:rFonts w:ascii="Arial" w:hAnsi="Arial" w:cs="Arial"/>
          <w:color w:val="000000"/>
          <w:sz w:val="24"/>
          <w:szCs w:val="24"/>
        </w:rPr>
      </w:pPr>
    </w:p>
    <w:p w14:paraId="4B5A1AF3" w14:textId="77777777" w:rsidR="00A36418" w:rsidRPr="00BD1158" w:rsidRDefault="005522FA" w:rsidP="002F56AC">
      <w:pPr>
        <w:spacing w:line="360" w:lineRule="auto"/>
        <w:jc w:val="both"/>
        <w:rPr>
          <w:rFonts w:ascii="Arial" w:hAnsi="Arial" w:cs="Arial"/>
          <w:color w:val="000000"/>
          <w:sz w:val="24"/>
          <w:szCs w:val="24"/>
        </w:rPr>
      </w:pPr>
      <w:r w:rsidRPr="00BD1158">
        <w:rPr>
          <w:rFonts w:ascii="Arial" w:hAnsi="Arial" w:cs="Arial"/>
          <w:color w:val="000000"/>
          <w:sz w:val="24"/>
          <w:szCs w:val="24"/>
        </w:rPr>
        <w:lastRenderedPageBreak/>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 xml:space="preserve">Entrementes, a Autora, ao requerer o valor correspondente </w:t>
      </w:r>
      <w:r w:rsidR="00737990" w:rsidRPr="00BD1158">
        <w:rPr>
          <w:rFonts w:ascii="Arial" w:hAnsi="Arial" w:cs="Arial"/>
          <w:color w:val="000000"/>
          <w:sz w:val="24"/>
          <w:szCs w:val="24"/>
        </w:rPr>
        <w:t>à apólice de seguro, teve sua pretensão recusada pela Ré</w:t>
      </w:r>
      <w:r w:rsidR="005D3CAB" w:rsidRPr="00BD1158">
        <w:rPr>
          <w:rFonts w:ascii="Arial" w:hAnsi="Arial" w:cs="Arial"/>
          <w:color w:val="000000"/>
          <w:sz w:val="24"/>
          <w:szCs w:val="24"/>
        </w:rPr>
        <w:t>. Utilizou-se d</w:t>
      </w:r>
      <w:r w:rsidR="00737990" w:rsidRPr="00BD1158">
        <w:rPr>
          <w:rFonts w:ascii="Arial" w:hAnsi="Arial" w:cs="Arial"/>
          <w:color w:val="000000"/>
          <w:sz w:val="24"/>
          <w:szCs w:val="24"/>
        </w:rPr>
        <w:t xml:space="preserve">o pífio argumento de que </w:t>
      </w:r>
      <w:r w:rsidR="00737990" w:rsidRPr="00BD1158">
        <w:rPr>
          <w:rFonts w:ascii="Arial" w:hAnsi="Arial" w:cs="Arial"/>
          <w:b/>
          <w:color w:val="000000"/>
          <w:sz w:val="24"/>
          <w:szCs w:val="24"/>
        </w:rPr>
        <w:t xml:space="preserve">a doença que vitimou o segurado </w:t>
      </w:r>
      <w:r w:rsidR="00737990" w:rsidRPr="00BD1158">
        <w:rPr>
          <w:rFonts w:ascii="Arial" w:hAnsi="Arial" w:cs="Arial"/>
          <w:b/>
          <w:color w:val="000000"/>
          <w:sz w:val="24"/>
          <w:szCs w:val="24"/>
          <w:u w:val="words"/>
        </w:rPr>
        <w:t>era pré-existente</w:t>
      </w:r>
      <w:r w:rsidR="00737990" w:rsidRPr="00BD1158">
        <w:rPr>
          <w:rFonts w:ascii="Arial" w:hAnsi="Arial" w:cs="Arial"/>
          <w:color w:val="000000"/>
          <w:sz w:val="24"/>
          <w:szCs w:val="24"/>
        </w:rPr>
        <w:t xml:space="preserve"> à contratação da avença. </w:t>
      </w:r>
      <w:r w:rsidR="00A2622B" w:rsidRPr="00BD1158">
        <w:rPr>
          <w:rFonts w:ascii="Arial" w:hAnsi="Arial" w:cs="Arial"/>
          <w:color w:val="000000"/>
          <w:sz w:val="24"/>
          <w:szCs w:val="24"/>
        </w:rPr>
        <w:t xml:space="preserve">Na espécie, </w:t>
      </w:r>
      <w:r w:rsidR="008C4794" w:rsidRPr="00BD1158">
        <w:rPr>
          <w:rFonts w:ascii="Arial" w:hAnsi="Arial" w:cs="Arial"/>
          <w:color w:val="000000"/>
          <w:sz w:val="24"/>
          <w:szCs w:val="24"/>
        </w:rPr>
        <w:t xml:space="preserve">afirmou-se que </w:t>
      </w:r>
      <w:r w:rsidR="002B3514" w:rsidRPr="00BD1158">
        <w:rPr>
          <w:rFonts w:ascii="Arial" w:hAnsi="Arial" w:cs="Arial"/>
          <w:color w:val="000000"/>
          <w:sz w:val="24"/>
          <w:szCs w:val="24"/>
        </w:rPr>
        <w:t xml:space="preserve">o falecido já era portador de asma brônquica </w:t>
      </w:r>
      <w:r w:rsidR="00115CB4" w:rsidRPr="00BD1158">
        <w:rPr>
          <w:rFonts w:ascii="Arial" w:hAnsi="Arial" w:cs="Arial"/>
          <w:color w:val="000000"/>
          <w:sz w:val="24"/>
          <w:szCs w:val="24"/>
        </w:rPr>
        <w:t>–</w:t>
      </w:r>
      <w:r w:rsidR="002B3514" w:rsidRPr="00BD1158">
        <w:rPr>
          <w:rFonts w:ascii="Arial" w:hAnsi="Arial" w:cs="Arial"/>
          <w:color w:val="000000"/>
          <w:sz w:val="24"/>
          <w:szCs w:val="24"/>
        </w:rPr>
        <w:t xml:space="preserve"> </w:t>
      </w:r>
      <w:r w:rsidR="00115CB4" w:rsidRPr="00BD1158">
        <w:rPr>
          <w:rFonts w:ascii="Arial" w:hAnsi="Arial" w:cs="Arial"/>
          <w:i/>
          <w:color w:val="000000"/>
          <w:sz w:val="24"/>
          <w:szCs w:val="24"/>
        </w:rPr>
        <w:t xml:space="preserve">quadro clínico existente </w:t>
      </w:r>
      <w:r w:rsidR="002B3514" w:rsidRPr="00BD1158">
        <w:rPr>
          <w:rFonts w:ascii="Arial" w:hAnsi="Arial" w:cs="Arial"/>
          <w:i/>
          <w:color w:val="000000"/>
          <w:sz w:val="24"/>
          <w:szCs w:val="24"/>
        </w:rPr>
        <w:t>antes, pois, da contratação</w:t>
      </w:r>
      <w:r w:rsidR="00FB674F" w:rsidRPr="00BD1158">
        <w:rPr>
          <w:rFonts w:ascii="Arial" w:hAnsi="Arial" w:cs="Arial"/>
          <w:color w:val="000000"/>
          <w:sz w:val="24"/>
          <w:szCs w:val="24"/>
        </w:rPr>
        <w:t xml:space="preserve">. Portanto, segundo ainda as palavras da Ré, o falecido agira </w:t>
      </w:r>
      <w:r w:rsidR="00115CB4" w:rsidRPr="00BD1158">
        <w:rPr>
          <w:rFonts w:ascii="Arial" w:hAnsi="Arial" w:cs="Arial"/>
          <w:color w:val="000000"/>
          <w:sz w:val="24"/>
          <w:szCs w:val="24"/>
        </w:rPr>
        <w:t>de má-fé, pois não reve</w:t>
      </w:r>
      <w:r w:rsidR="00FB674F" w:rsidRPr="00BD1158">
        <w:rPr>
          <w:rFonts w:ascii="Arial" w:hAnsi="Arial" w:cs="Arial"/>
          <w:color w:val="000000"/>
          <w:sz w:val="24"/>
          <w:szCs w:val="24"/>
        </w:rPr>
        <w:t>lou ess</w:t>
      </w:r>
      <w:r w:rsidR="00115CB4" w:rsidRPr="00BD1158">
        <w:rPr>
          <w:rFonts w:ascii="Arial" w:hAnsi="Arial" w:cs="Arial"/>
          <w:color w:val="000000"/>
          <w:sz w:val="24"/>
          <w:szCs w:val="24"/>
        </w:rPr>
        <w:t xml:space="preserve">e fato ao contratar o seguro, o que provocou, </w:t>
      </w:r>
      <w:r w:rsidR="00350670" w:rsidRPr="00BD1158">
        <w:rPr>
          <w:rFonts w:ascii="Arial" w:hAnsi="Arial" w:cs="Arial"/>
          <w:color w:val="000000"/>
          <w:sz w:val="24"/>
          <w:szCs w:val="24"/>
        </w:rPr>
        <w:t>em verdade</w:t>
      </w:r>
      <w:r w:rsidR="00115CB4" w:rsidRPr="00BD1158">
        <w:rPr>
          <w:rFonts w:ascii="Arial" w:hAnsi="Arial" w:cs="Arial"/>
          <w:color w:val="000000"/>
          <w:sz w:val="24"/>
          <w:szCs w:val="24"/>
        </w:rPr>
        <w:t xml:space="preserve">, sua morte. </w:t>
      </w:r>
    </w:p>
    <w:p w14:paraId="5AC8B285" w14:textId="77777777" w:rsidR="0011437A" w:rsidRPr="00BD1158" w:rsidRDefault="0011437A" w:rsidP="002F56AC">
      <w:pPr>
        <w:spacing w:line="360" w:lineRule="auto"/>
        <w:jc w:val="both"/>
        <w:rPr>
          <w:rFonts w:ascii="Arial" w:hAnsi="Arial" w:cs="Arial"/>
          <w:color w:val="000000"/>
          <w:sz w:val="24"/>
          <w:szCs w:val="24"/>
        </w:rPr>
      </w:pPr>
    </w:p>
    <w:p w14:paraId="607574C7" w14:textId="77777777" w:rsidR="0011437A" w:rsidRPr="00BD1158" w:rsidRDefault="0011437A"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000C1357" w:rsidRPr="00BD1158">
        <w:rPr>
          <w:rFonts w:ascii="Arial" w:hAnsi="Arial" w:cs="Arial"/>
          <w:color w:val="000000"/>
          <w:sz w:val="24"/>
          <w:szCs w:val="24"/>
        </w:rPr>
        <w:t>Entendeu, assim, que a recusa em debate era legal, porquanto arrimada nas disposições con</w:t>
      </w:r>
      <w:r w:rsidR="004B2764" w:rsidRPr="00BD1158">
        <w:rPr>
          <w:rFonts w:ascii="Arial" w:hAnsi="Arial" w:cs="Arial"/>
          <w:color w:val="000000"/>
          <w:sz w:val="24"/>
          <w:szCs w:val="24"/>
        </w:rPr>
        <w:t xml:space="preserve">tidas nos </w:t>
      </w:r>
      <w:r w:rsidR="004B2764" w:rsidRPr="00BD1158">
        <w:rPr>
          <w:rFonts w:ascii="Arial" w:hAnsi="Arial" w:cs="Arial"/>
          <w:b/>
          <w:color w:val="000000"/>
          <w:sz w:val="24"/>
          <w:szCs w:val="24"/>
        </w:rPr>
        <w:t>artigos 765 e 766 da Legislação Substantiva C</w:t>
      </w:r>
      <w:r w:rsidR="000C1357" w:rsidRPr="00BD1158">
        <w:rPr>
          <w:rFonts w:ascii="Arial" w:hAnsi="Arial" w:cs="Arial"/>
          <w:b/>
          <w:color w:val="000000"/>
          <w:sz w:val="24"/>
          <w:szCs w:val="24"/>
        </w:rPr>
        <w:t>ivil</w:t>
      </w:r>
      <w:r w:rsidR="000C1357" w:rsidRPr="00BD1158">
        <w:rPr>
          <w:rFonts w:ascii="Arial" w:hAnsi="Arial" w:cs="Arial"/>
          <w:color w:val="000000"/>
          <w:sz w:val="24"/>
          <w:szCs w:val="24"/>
        </w:rPr>
        <w:t xml:space="preserve">. </w:t>
      </w:r>
    </w:p>
    <w:p w14:paraId="150DD5AE" w14:textId="77777777" w:rsidR="00B4390F" w:rsidRDefault="00B4390F" w:rsidP="002F56AC">
      <w:pPr>
        <w:spacing w:line="360" w:lineRule="auto"/>
        <w:jc w:val="both"/>
        <w:rPr>
          <w:rFonts w:ascii="Arial" w:hAnsi="Arial" w:cs="Arial"/>
          <w:color w:val="000000"/>
          <w:sz w:val="24"/>
          <w:szCs w:val="24"/>
        </w:rPr>
      </w:pPr>
      <w:r w:rsidRPr="00BD1158">
        <w:rPr>
          <w:rFonts w:ascii="Arial" w:hAnsi="Arial" w:cs="Arial"/>
          <w:color w:val="000000"/>
          <w:sz w:val="24"/>
          <w:szCs w:val="24"/>
        </w:rPr>
        <w:t xml:space="preserve"> </w:t>
      </w:r>
    </w:p>
    <w:p w14:paraId="4ECB3074" w14:textId="77777777" w:rsidR="006B2565" w:rsidRPr="00BD1158" w:rsidRDefault="006B2565" w:rsidP="002F56AC">
      <w:pPr>
        <w:spacing w:line="360" w:lineRule="auto"/>
        <w:jc w:val="both"/>
        <w:rPr>
          <w:rFonts w:ascii="Arial" w:hAnsi="Arial" w:cs="Arial"/>
          <w:color w:val="000000"/>
          <w:sz w:val="24"/>
          <w:szCs w:val="24"/>
        </w:rPr>
      </w:pPr>
    </w:p>
    <w:p w14:paraId="640EAD7A" w14:textId="77777777" w:rsidR="006B2565" w:rsidRDefault="006B2565" w:rsidP="006B2565">
      <w:pPr>
        <w:numPr>
          <w:ilvl w:val="0"/>
          <w:numId w:val="1"/>
        </w:numPr>
        <w:spacing w:line="360" w:lineRule="auto"/>
        <w:jc w:val="both"/>
        <w:rPr>
          <w:rFonts w:ascii="Arial" w:hAnsi="Arial" w:cs="Arial"/>
          <w:b/>
          <w:color w:val="000000"/>
          <w:sz w:val="24"/>
          <w:szCs w:val="24"/>
        </w:rPr>
      </w:pPr>
      <w:r w:rsidRPr="006B2565">
        <w:rPr>
          <w:rFonts w:ascii="Arial" w:hAnsi="Arial" w:cs="Arial"/>
          <w:b/>
          <w:color w:val="000000"/>
          <w:sz w:val="24"/>
          <w:szCs w:val="24"/>
        </w:rPr>
        <w:t>DO MÉRITO</w:t>
      </w:r>
    </w:p>
    <w:p w14:paraId="22220B45" w14:textId="77777777" w:rsidR="006B2565" w:rsidRPr="006B2565" w:rsidRDefault="006B2565" w:rsidP="006B2565">
      <w:pPr>
        <w:spacing w:line="360" w:lineRule="auto"/>
        <w:ind w:left="1080"/>
        <w:jc w:val="both"/>
        <w:rPr>
          <w:rFonts w:ascii="Arial" w:hAnsi="Arial" w:cs="Arial"/>
          <w:b/>
          <w:color w:val="000000"/>
          <w:sz w:val="24"/>
          <w:szCs w:val="24"/>
        </w:rPr>
      </w:pPr>
    </w:p>
    <w:p w14:paraId="0F1729C4" w14:textId="77777777" w:rsidR="00017ECD" w:rsidRPr="00BD1158" w:rsidRDefault="006B2565" w:rsidP="002F56AC">
      <w:pPr>
        <w:spacing w:line="360" w:lineRule="auto"/>
        <w:jc w:val="both"/>
        <w:rPr>
          <w:rFonts w:ascii="Arial" w:hAnsi="Arial" w:cs="Arial"/>
          <w:color w:val="000000"/>
          <w:sz w:val="24"/>
          <w:szCs w:val="24"/>
        </w:rPr>
      </w:pP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sidR="00E92777" w:rsidRPr="00BD1158">
        <w:rPr>
          <w:rFonts w:ascii="Arial" w:hAnsi="Arial" w:cs="Arial"/>
          <w:color w:val="000000"/>
          <w:sz w:val="24"/>
          <w:szCs w:val="24"/>
        </w:rPr>
        <w:t xml:space="preserve">Antes de tudo, revela-se como absurdamente inverídica a firmação contida na exordial de que já </w:t>
      </w:r>
      <w:r w:rsidR="00EE4A4F" w:rsidRPr="00BD1158">
        <w:rPr>
          <w:rFonts w:ascii="Arial" w:hAnsi="Arial" w:cs="Arial"/>
          <w:color w:val="000000"/>
          <w:sz w:val="24"/>
          <w:szCs w:val="24"/>
        </w:rPr>
        <w:t xml:space="preserve">o falecido </w:t>
      </w:r>
      <w:r w:rsidR="009B59DF" w:rsidRPr="00BD1158">
        <w:rPr>
          <w:rFonts w:ascii="Arial" w:hAnsi="Arial" w:cs="Arial"/>
          <w:color w:val="000000"/>
          <w:sz w:val="24"/>
          <w:szCs w:val="24"/>
        </w:rPr>
        <w:t xml:space="preserve">era portador de bronquite asmática antes da contratação do seguro. </w:t>
      </w:r>
    </w:p>
    <w:p w14:paraId="06A9F390" w14:textId="77777777" w:rsidR="00012E12" w:rsidRPr="00BD1158" w:rsidRDefault="00012E12" w:rsidP="002F56AC">
      <w:pPr>
        <w:spacing w:line="360" w:lineRule="auto"/>
        <w:jc w:val="both"/>
        <w:rPr>
          <w:rFonts w:ascii="Arial" w:hAnsi="Arial" w:cs="Arial"/>
          <w:color w:val="000000"/>
          <w:sz w:val="24"/>
          <w:szCs w:val="24"/>
        </w:rPr>
      </w:pPr>
    </w:p>
    <w:p w14:paraId="40F186FF" w14:textId="77777777" w:rsidR="00012E12" w:rsidRPr="00BD1158" w:rsidRDefault="00012E12"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 xml:space="preserve">Além disso, </w:t>
      </w:r>
      <w:r w:rsidR="005C29FF" w:rsidRPr="00BD1158">
        <w:rPr>
          <w:rFonts w:ascii="Arial" w:hAnsi="Arial" w:cs="Arial"/>
          <w:color w:val="000000"/>
          <w:sz w:val="24"/>
          <w:szCs w:val="24"/>
        </w:rPr>
        <w:t>caberia à Seguradora</w:t>
      </w:r>
      <w:r w:rsidR="00402259" w:rsidRPr="00BD1158">
        <w:rPr>
          <w:rFonts w:ascii="Arial" w:hAnsi="Arial" w:cs="Arial"/>
          <w:color w:val="000000"/>
          <w:sz w:val="24"/>
          <w:szCs w:val="24"/>
        </w:rPr>
        <w:t>,</w:t>
      </w:r>
      <w:r w:rsidR="00EA58D4" w:rsidRPr="00BD1158">
        <w:rPr>
          <w:rFonts w:ascii="Arial" w:hAnsi="Arial" w:cs="Arial"/>
          <w:color w:val="000000"/>
          <w:sz w:val="24"/>
          <w:szCs w:val="24"/>
        </w:rPr>
        <w:t xml:space="preserve"> quando da contratação</w:t>
      </w:r>
      <w:r w:rsidR="005C29FF" w:rsidRPr="00BD1158">
        <w:rPr>
          <w:rFonts w:ascii="Arial" w:hAnsi="Arial" w:cs="Arial"/>
          <w:color w:val="000000"/>
          <w:sz w:val="24"/>
          <w:szCs w:val="24"/>
        </w:rPr>
        <w:t xml:space="preserve">, </w:t>
      </w:r>
      <w:r w:rsidR="007B4E96" w:rsidRPr="00BD1158">
        <w:rPr>
          <w:rFonts w:ascii="Arial" w:hAnsi="Arial" w:cs="Arial"/>
          <w:color w:val="000000"/>
          <w:sz w:val="24"/>
          <w:szCs w:val="24"/>
        </w:rPr>
        <w:t xml:space="preserve">produzir os devidos </w:t>
      </w:r>
      <w:r w:rsidR="00E93EDF" w:rsidRPr="00BD1158">
        <w:rPr>
          <w:rFonts w:ascii="Arial" w:hAnsi="Arial" w:cs="Arial"/>
          <w:color w:val="000000"/>
          <w:sz w:val="24"/>
          <w:szCs w:val="24"/>
        </w:rPr>
        <w:t xml:space="preserve">exames. </w:t>
      </w:r>
      <w:r w:rsidR="00CD4BF0" w:rsidRPr="00BD1158">
        <w:rPr>
          <w:rFonts w:ascii="Arial" w:hAnsi="Arial" w:cs="Arial"/>
          <w:color w:val="000000"/>
          <w:sz w:val="24"/>
          <w:szCs w:val="24"/>
        </w:rPr>
        <w:t>Dispensando a seguradora o devido e prévio</w:t>
      </w:r>
      <w:r w:rsidR="00E93EDF" w:rsidRPr="00BD1158">
        <w:rPr>
          <w:rFonts w:ascii="Arial" w:hAnsi="Arial" w:cs="Arial"/>
          <w:color w:val="000000"/>
          <w:sz w:val="24"/>
          <w:szCs w:val="24"/>
        </w:rPr>
        <w:t xml:space="preserve"> exame médico, há que se crer na palavra do segurado</w:t>
      </w:r>
      <w:r w:rsidR="00CD4BF0" w:rsidRPr="00BD1158">
        <w:rPr>
          <w:rFonts w:ascii="Arial" w:hAnsi="Arial" w:cs="Arial"/>
          <w:color w:val="000000"/>
          <w:sz w:val="24"/>
          <w:szCs w:val="24"/>
        </w:rPr>
        <w:t xml:space="preserve"> (ou seus sucessores)</w:t>
      </w:r>
      <w:r w:rsidR="007B4E96" w:rsidRPr="00BD1158">
        <w:rPr>
          <w:rFonts w:ascii="Arial" w:hAnsi="Arial" w:cs="Arial"/>
          <w:color w:val="000000"/>
          <w:sz w:val="24"/>
          <w:szCs w:val="24"/>
        </w:rPr>
        <w:t xml:space="preserve">. Desse modo, caberá </w:t>
      </w:r>
      <w:r w:rsidR="00002842" w:rsidRPr="00BD1158">
        <w:rPr>
          <w:rFonts w:ascii="Arial" w:hAnsi="Arial" w:cs="Arial"/>
          <w:color w:val="000000"/>
          <w:sz w:val="24"/>
          <w:szCs w:val="24"/>
        </w:rPr>
        <w:t xml:space="preserve">àquela provar a má-fé </w:t>
      </w:r>
      <w:r w:rsidR="006B27D8" w:rsidRPr="00BD1158">
        <w:rPr>
          <w:rFonts w:ascii="Arial" w:hAnsi="Arial" w:cs="Arial"/>
          <w:color w:val="000000"/>
          <w:sz w:val="24"/>
          <w:szCs w:val="24"/>
        </w:rPr>
        <w:t>desses</w:t>
      </w:r>
      <w:r w:rsidR="00E93EDF" w:rsidRPr="00BD1158">
        <w:rPr>
          <w:rFonts w:ascii="Arial" w:hAnsi="Arial" w:cs="Arial"/>
          <w:color w:val="000000"/>
          <w:sz w:val="24"/>
          <w:szCs w:val="24"/>
        </w:rPr>
        <w:t xml:space="preserve">. Em caso de dúvida, pois, resolve-se em favor do segurado. </w:t>
      </w:r>
    </w:p>
    <w:p w14:paraId="0CD4BA82" w14:textId="77777777" w:rsidR="00CD4BF0" w:rsidRPr="00BD1158" w:rsidRDefault="00CD4BF0" w:rsidP="002F56AC">
      <w:pPr>
        <w:spacing w:line="360" w:lineRule="auto"/>
        <w:jc w:val="both"/>
        <w:rPr>
          <w:rFonts w:ascii="Arial" w:hAnsi="Arial" w:cs="Arial"/>
          <w:color w:val="000000"/>
          <w:sz w:val="24"/>
          <w:szCs w:val="24"/>
        </w:rPr>
      </w:pPr>
    </w:p>
    <w:p w14:paraId="5803C6D8" w14:textId="77777777" w:rsidR="00CD4BF0" w:rsidRPr="00BD1158" w:rsidRDefault="006B27D8" w:rsidP="002F56AC">
      <w:pPr>
        <w:spacing w:line="360" w:lineRule="auto"/>
        <w:jc w:val="both"/>
        <w:rPr>
          <w:rFonts w:ascii="Arial" w:hAnsi="Arial" w:cs="Arial"/>
          <w:color w:val="000000"/>
          <w:sz w:val="24"/>
          <w:szCs w:val="24"/>
        </w:rPr>
      </w:pPr>
      <w:r w:rsidRPr="00BD1158">
        <w:rPr>
          <w:rFonts w:ascii="Arial" w:hAnsi="Arial" w:cs="Arial"/>
          <w:color w:val="000000"/>
          <w:sz w:val="24"/>
          <w:szCs w:val="24"/>
        </w:rPr>
        <w:t xml:space="preserve"> </w:t>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Com esse enfoque é altamente ilustrativo transcrever os seguintes arestos</w:t>
      </w:r>
      <w:r w:rsidR="00CD4BF0" w:rsidRPr="00BD1158">
        <w:rPr>
          <w:rFonts w:ascii="Arial" w:hAnsi="Arial" w:cs="Arial"/>
          <w:color w:val="000000"/>
          <w:sz w:val="24"/>
          <w:szCs w:val="24"/>
        </w:rPr>
        <w:t>:</w:t>
      </w:r>
    </w:p>
    <w:p w14:paraId="23F04076" w14:textId="77777777" w:rsidR="00C26D26" w:rsidRPr="00BD1158" w:rsidRDefault="00C26D26" w:rsidP="002F56AC">
      <w:pPr>
        <w:spacing w:line="360" w:lineRule="auto"/>
        <w:jc w:val="both"/>
        <w:rPr>
          <w:rFonts w:ascii="Arial" w:hAnsi="Arial" w:cs="Arial"/>
          <w:color w:val="000000"/>
          <w:sz w:val="24"/>
          <w:szCs w:val="24"/>
        </w:rPr>
      </w:pPr>
    </w:p>
    <w:p w14:paraId="52E5A93C" w14:textId="77777777" w:rsidR="00D02935" w:rsidRPr="00BD1158" w:rsidRDefault="005B195D" w:rsidP="00D02935">
      <w:pPr>
        <w:pBdr>
          <w:left w:val="single" w:sz="4" w:space="4" w:color="auto"/>
        </w:pBdr>
        <w:spacing w:line="360" w:lineRule="auto"/>
        <w:ind w:left="708"/>
        <w:jc w:val="both"/>
        <w:rPr>
          <w:rFonts w:ascii="Arial" w:hAnsi="Arial" w:cs="Arial"/>
          <w:b/>
          <w:color w:val="000000"/>
          <w:sz w:val="24"/>
          <w:szCs w:val="24"/>
        </w:rPr>
      </w:pPr>
      <w:r w:rsidRPr="00BD1158">
        <w:rPr>
          <w:rFonts w:ascii="Arial" w:hAnsi="Arial" w:cs="Arial"/>
          <w:b/>
          <w:color w:val="000000"/>
          <w:sz w:val="24"/>
          <w:szCs w:val="24"/>
        </w:rPr>
        <w:t xml:space="preserve">SEGURO DE VIDA. RECUSA DA SEGURADORA FUNDADA EM OMISSÃO DE DOENÇA PRÉ-EXISTENTE. </w:t>
      </w:r>
    </w:p>
    <w:p w14:paraId="4F9A4FBE" w14:textId="77777777" w:rsidR="00D03E81" w:rsidRPr="00BD1158" w:rsidRDefault="005B195D" w:rsidP="00D02935">
      <w:pPr>
        <w:pBdr>
          <w:left w:val="single" w:sz="4" w:space="4" w:color="auto"/>
        </w:pBdr>
        <w:spacing w:line="360" w:lineRule="auto"/>
        <w:ind w:left="708"/>
        <w:jc w:val="both"/>
        <w:rPr>
          <w:rFonts w:ascii="Arial" w:hAnsi="Arial" w:cs="Arial"/>
          <w:color w:val="000000"/>
          <w:sz w:val="24"/>
          <w:szCs w:val="24"/>
        </w:rPr>
      </w:pPr>
      <w:r w:rsidRPr="00BD1158">
        <w:rPr>
          <w:rFonts w:ascii="Arial" w:hAnsi="Arial" w:cs="Arial"/>
          <w:color w:val="000000"/>
          <w:sz w:val="24"/>
          <w:szCs w:val="24"/>
        </w:rPr>
        <w:t>Inexistência de prova da ciência do segurado sobre o mal e sua gravidade. Não comprovada a má-fé do segurado. Recurso desprovido. (TJSP; APL 4013393-27.2013.8.26.0564; Ac. 9178640; São Bernardo do Campo; Trigésima Sexta Câmara de Direito Privado; Rel. Des. Pedro Baccarat; Julg. 18/02/2016; DJESP 26/02/2016)</w:t>
      </w:r>
    </w:p>
    <w:p w14:paraId="6DF209E8" w14:textId="77777777" w:rsidR="005B195D" w:rsidRPr="00BD1158" w:rsidRDefault="005B195D" w:rsidP="003B6C5E">
      <w:pPr>
        <w:spacing w:line="360" w:lineRule="auto"/>
        <w:ind w:left="708"/>
        <w:jc w:val="both"/>
        <w:rPr>
          <w:rFonts w:ascii="Arial" w:hAnsi="Arial" w:cs="Arial"/>
          <w:color w:val="000000"/>
          <w:sz w:val="24"/>
          <w:szCs w:val="24"/>
        </w:rPr>
      </w:pPr>
    </w:p>
    <w:p w14:paraId="7972F9F8" w14:textId="77777777" w:rsidR="00D02935" w:rsidRPr="00BD1158" w:rsidRDefault="005B195D" w:rsidP="00D02935">
      <w:pPr>
        <w:pBdr>
          <w:left w:val="single" w:sz="4" w:space="4" w:color="auto"/>
        </w:pBdr>
        <w:spacing w:line="360" w:lineRule="auto"/>
        <w:ind w:left="708"/>
        <w:jc w:val="both"/>
        <w:rPr>
          <w:rFonts w:ascii="Arial" w:hAnsi="Arial" w:cs="Arial"/>
          <w:b/>
          <w:color w:val="000000"/>
          <w:sz w:val="24"/>
          <w:szCs w:val="24"/>
        </w:rPr>
      </w:pPr>
      <w:r w:rsidRPr="00BD1158">
        <w:rPr>
          <w:rFonts w:ascii="Arial" w:hAnsi="Arial" w:cs="Arial"/>
          <w:b/>
          <w:color w:val="000000"/>
          <w:sz w:val="24"/>
          <w:szCs w:val="24"/>
        </w:rPr>
        <w:t xml:space="preserve">APELAÇÃO CÍVEL. </w:t>
      </w:r>
    </w:p>
    <w:p w14:paraId="4AECA67D" w14:textId="77777777" w:rsidR="005B195D" w:rsidRPr="00BD1158" w:rsidRDefault="005B195D" w:rsidP="00D02935">
      <w:pPr>
        <w:pBdr>
          <w:left w:val="single" w:sz="4" w:space="4" w:color="auto"/>
        </w:pBdr>
        <w:spacing w:line="360" w:lineRule="auto"/>
        <w:ind w:left="708"/>
        <w:jc w:val="both"/>
        <w:rPr>
          <w:rFonts w:ascii="Arial" w:hAnsi="Arial" w:cs="Arial"/>
          <w:color w:val="000000"/>
          <w:sz w:val="24"/>
          <w:szCs w:val="24"/>
        </w:rPr>
      </w:pPr>
      <w:r w:rsidRPr="00BD1158">
        <w:rPr>
          <w:rFonts w:ascii="Arial" w:hAnsi="Arial" w:cs="Arial"/>
          <w:color w:val="000000"/>
          <w:sz w:val="24"/>
          <w:szCs w:val="24"/>
        </w:rPr>
        <w:t>Ação de cobrança. Contrato de seguro de vida. Negativa de pagamento. Alegação de doença pré-existente. Segurado idoso. Declaração pessoal de saúde ilegível. Má-fé do segurado não configurada. Cobertura securitária devida. Juros de mora. Termo inicial. Data da negativa de pagamento na via administrativa. Sentença mantida. Recurso desprovido. 1. Considerando que a má-fé não se presume, competia à seguradora demonstrar, de forma cabal e inconcussa, que o segurado teria omitido doença, com a precípua e tribunal de justiça2 direta finalidade de obter a aceitação do contrato de seguro, ônus do qual não se desincumbiu, assumindo o risco de firmar o pacto com o segurado, idoso, sem exigência de exames prévios admissionais, com base em questionário unilateral e lacunoso e, portanto, inservível para atestar o real estado de saúde deste, sobretudo diante das peculiaridades do caso. Assim, não comprovada a má-fé, o contrato é válido, e obriga a seguradora a efetuar o pagamento da indenização contratada. 2. É pacífico o entendimento nesta Câmara Cível que os juros de mora devem incidir a partir da data em que a seguradora deveria ter efetuado o pagamento da indenização, ou seja, no prazo de trinta das do aviso do sinistro, ou na ausência de prova da data da comunicação, desde a recusa da seguradora em efetuar o pagamento da indenização. (TJPR; ApCiv 1432055-1; Assis Chateaubriand; Décima Câmara Cível; Rel. Des. Luiz Lopes; Julg. 17/12/2015; DJPR 18/02/2016; Pág. 213)</w:t>
      </w:r>
    </w:p>
    <w:p w14:paraId="73BBEBF0" w14:textId="77777777" w:rsidR="005B195D" w:rsidRPr="00BD1158" w:rsidRDefault="005B195D" w:rsidP="003B6C5E">
      <w:pPr>
        <w:spacing w:line="360" w:lineRule="auto"/>
        <w:ind w:left="708"/>
        <w:jc w:val="both"/>
        <w:rPr>
          <w:rFonts w:ascii="Arial" w:hAnsi="Arial" w:cs="Arial"/>
          <w:color w:val="000000"/>
          <w:sz w:val="24"/>
          <w:szCs w:val="24"/>
        </w:rPr>
      </w:pPr>
    </w:p>
    <w:p w14:paraId="0B5750EC" w14:textId="77777777" w:rsidR="00D02935" w:rsidRPr="00BD1158" w:rsidRDefault="00300A2D" w:rsidP="00D02935">
      <w:pPr>
        <w:pBdr>
          <w:left w:val="single" w:sz="4" w:space="4" w:color="auto"/>
        </w:pBdr>
        <w:spacing w:line="360" w:lineRule="auto"/>
        <w:ind w:left="708"/>
        <w:jc w:val="both"/>
        <w:rPr>
          <w:rFonts w:ascii="Arial" w:hAnsi="Arial" w:cs="Arial"/>
          <w:b/>
          <w:color w:val="000000"/>
          <w:sz w:val="24"/>
          <w:szCs w:val="24"/>
        </w:rPr>
      </w:pPr>
      <w:r w:rsidRPr="00BD1158">
        <w:rPr>
          <w:rFonts w:ascii="Arial" w:hAnsi="Arial" w:cs="Arial"/>
          <w:b/>
          <w:color w:val="000000"/>
          <w:sz w:val="24"/>
          <w:szCs w:val="24"/>
        </w:rPr>
        <w:t xml:space="preserve">APELAÇÃO CÍVEL. SEGUROS. AÇÃO DE COBRANÇA. SEGURO DE VIDA. NEGATIVA DE COBERTURA. DOENÇA PREEXISTENTE. MÁ-FÉ NÃO DEMONSTRADA. DEVER DE INDENIZAR CONFIGURADO. </w:t>
      </w:r>
    </w:p>
    <w:p w14:paraId="2FC83598" w14:textId="77777777" w:rsidR="005B195D" w:rsidRPr="00BD1158" w:rsidRDefault="00300A2D" w:rsidP="00D02935">
      <w:pPr>
        <w:pBdr>
          <w:left w:val="single" w:sz="4" w:space="4" w:color="auto"/>
        </w:pBdr>
        <w:spacing w:line="360" w:lineRule="auto"/>
        <w:ind w:left="708"/>
        <w:jc w:val="both"/>
        <w:rPr>
          <w:rFonts w:ascii="Arial" w:hAnsi="Arial" w:cs="Arial"/>
          <w:color w:val="000000"/>
          <w:sz w:val="24"/>
          <w:szCs w:val="24"/>
        </w:rPr>
      </w:pPr>
      <w:r w:rsidRPr="00BD1158">
        <w:rPr>
          <w:rFonts w:ascii="Arial" w:hAnsi="Arial" w:cs="Arial"/>
          <w:color w:val="000000"/>
          <w:sz w:val="24"/>
          <w:szCs w:val="24"/>
        </w:rPr>
        <w:t>Trata-se de apelação interposta contra a sentença de improcedência exarada em ação de cobrança de seguro de vida que discute negativa de pagamento da indenização securitária em razão de doença preexistente à contratação. Aplica-se ao caso em apreço as regras do Código de Defesa do Consumidor, razão pela qual era ônus da seguradora comprovar a existência da doença pré-existente e a má-fé do segurado no momento da confecção do contrato. In casu, não se olvida do extenso histórico médico do segurado acerca da cardiopatia grave que lhe acomete e acarretou a aposentadoria por invalidez permanente, conforme prova documental e pericial produzida no feito, cujo conteúdo evidencia a preexistência à celebração do contrato. Contudo, a seguradora não demonstrou que o segurado tenha sido instado acerca do seu estado de saúde por ocasião da realização da avença, deixando de tomar as devidas precauções para assegurar-se da inexistência de doença preexistente na via administrativa, seja através de realização de exames médicos prévios, seja através do mero preenchimento de questionário acerca da saúde do segurado, como é de praxe em contratos da espécie. Má-fé não demonstrada no caso concreto. Cobertura devida. Ação julgada procedente. Ônus sucumbenciais invertidos. Apelação provida. (TJRS; AC 0390201-04.2013.8.21.7000; Pelotas; Sexta Câmara Cível; Rel. Des. Sylvio José Costa da Silva Tavares; Julg. 25/02/2016; DJERS 04/03/2016)</w:t>
      </w:r>
    </w:p>
    <w:p w14:paraId="2EBCC31D" w14:textId="77777777" w:rsidR="00300A2D" w:rsidRPr="00BD1158" w:rsidRDefault="00300A2D" w:rsidP="003B6C5E">
      <w:pPr>
        <w:spacing w:line="360" w:lineRule="auto"/>
        <w:ind w:left="708"/>
        <w:jc w:val="both"/>
        <w:rPr>
          <w:rFonts w:ascii="Arial" w:hAnsi="Arial" w:cs="Arial"/>
          <w:color w:val="000000"/>
          <w:sz w:val="24"/>
          <w:szCs w:val="24"/>
        </w:rPr>
      </w:pPr>
    </w:p>
    <w:p w14:paraId="1A960089" w14:textId="77777777" w:rsidR="00D02935" w:rsidRPr="00BD1158" w:rsidRDefault="00300A2D" w:rsidP="00D02935">
      <w:pPr>
        <w:pBdr>
          <w:left w:val="single" w:sz="4" w:space="4" w:color="auto"/>
        </w:pBdr>
        <w:spacing w:line="360" w:lineRule="auto"/>
        <w:ind w:left="708"/>
        <w:jc w:val="both"/>
        <w:rPr>
          <w:rFonts w:ascii="Arial" w:hAnsi="Arial" w:cs="Arial"/>
          <w:b/>
          <w:color w:val="000000"/>
          <w:sz w:val="24"/>
          <w:szCs w:val="24"/>
        </w:rPr>
      </w:pPr>
      <w:r w:rsidRPr="00BD1158">
        <w:rPr>
          <w:rFonts w:ascii="Arial" w:hAnsi="Arial" w:cs="Arial"/>
          <w:b/>
          <w:color w:val="000000"/>
          <w:sz w:val="24"/>
          <w:szCs w:val="24"/>
        </w:rPr>
        <w:t xml:space="preserve">APELAÇÃO CÍVEL. AÇÃO DE COBRANÇA. SEGURO DE VIDA. </w:t>
      </w:r>
    </w:p>
    <w:p w14:paraId="079F48D0" w14:textId="77777777" w:rsidR="00300A2D" w:rsidRPr="00BD1158" w:rsidRDefault="00300A2D" w:rsidP="00D02935">
      <w:pPr>
        <w:pBdr>
          <w:left w:val="single" w:sz="4" w:space="4" w:color="auto"/>
        </w:pBdr>
        <w:spacing w:line="360" w:lineRule="auto"/>
        <w:ind w:left="708"/>
        <w:jc w:val="both"/>
        <w:rPr>
          <w:rFonts w:ascii="Arial" w:hAnsi="Arial" w:cs="Arial"/>
          <w:color w:val="000000"/>
          <w:sz w:val="24"/>
          <w:szCs w:val="24"/>
        </w:rPr>
      </w:pPr>
      <w:r w:rsidRPr="00BD1158">
        <w:rPr>
          <w:rFonts w:ascii="Arial" w:hAnsi="Arial" w:cs="Arial"/>
          <w:color w:val="000000"/>
          <w:sz w:val="24"/>
          <w:szCs w:val="24"/>
        </w:rPr>
        <w:t>Negativa securitária em face da alegação de doença pré-existente. Exame prévio não exigido no momento da contratação. Presunção de boa-fé do segurado. Risco assumido pela seguradora. Cobertura devida. Recurso desprovido. É ônus processual da seguradora fazer a prova inversa (fato desconstitutivo do direito do autor) atinente à circunstância de que o segurado já era, no momento da contratação do seguro, portador da doença que ocasionou a sua morte. Ademais, presume-se a boa-fé do segurado ao preencher e assinar o questionário acerca do seu estado de saúde, dentre outras informações prestadas nessa seara, cabendo à seguradora, pois, a realização de exames prévios de saúde. Assim, não há falar em exclusão de responsabilidade contratual se a seguradora não prova que o segurado realmente estava acometido de alguma moléstia grave e que tinha conhecimento de tal fato ao tempo da assinatura da proposta securitária. (TJSC; AC 2014.059755-1; Laguna; Quarta Câmara de Direito Civil; Rel. Des. Joel Dias Figueira Júnior; Julg. 25/02/2016; DJSC 04/03/2016; Pág. 186)</w:t>
      </w:r>
    </w:p>
    <w:p w14:paraId="04B8FA28" w14:textId="77777777" w:rsidR="009A714C" w:rsidRPr="00BD1158" w:rsidRDefault="009A714C" w:rsidP="002F56AC">
      <w:pPr>
        <w:spacing w:line="360" w:lineRule="auto"/>
        <w:jc w:val="both"/>
        <w:rPr>
          <w:rFonts w:ascii="Arial" w:hAnsi="Arial" w:cs="Arial"/>
          <w:color w:val="000000"/>
          <w:sz w:val="24"/>
          <w:szCs w:val="24"/>
        </w:rPr>
      </w:pPr>
    </w:p>
    <w:p w14:paraId="4761728C" w14:textId="77777777" w:rsidR="009C2C3E" w:rsidRPr="00BD1158" w:rsidRDefault="00017ECD" w:rsidP="002F56AC">
      <w:pPr>
        <w:pStyle w:val="NormalWeb"/>
        <w:spacing w:after="0" w:afterAutospacing="0" w:line="360" w:lineRule="auto"/>
        <w:jc w:val="both"/>
        <w:rPr>
          <w:rFonts w:ascii="Arial" w:hAnsi="Arial" w:cs="Arial"/>
          <w:color w:val="000000"/>
        </w:rPr>
      </w:pPr>
      <w:r w:rsidRPr="00BD1158">
        <w:rPr>
          <w:rFonts w:ascii="Arial" w:hAnsi="Arial" w:cs="Arial"/>
          <w:color w:val="000000"/>
        </w:rPr>
        <w:tab/>
      </w:r>
      <w:r w:rsidRPr="00BD1158">
        <w:rPr>
          <w:rFonts w:ascii="Arial" w:hAnsi="Arial" w:cs="Arial"/>
          <w:color w:val="000000"/>
        </w:rPr>
        <w:tab/>
      </w:r>
      <w:r w:rsidRPr="00BD1158">
        <w:rPr>
          <w:rFonts w:ascii="Arial" w:hAnsi="Arial" w:cs="Arial"/>
          <w:color w:val="000000"/>
        </w:rPr>
        <w:tab/>
      </w:r>
      <w:r w:rsidRPr="00BD1158">
        <w:rPr>
          <w:rFonts w:ascii="Arial" w:hAnsi="Arial" w:cs="Arial"/>
          <w:color w:val="000000"/>
        </w:rPr>
        <w:tab/>
      </w:r>
      <w:r w:rsidR="009C2C3E" w:rsidRPr="00BD1158">
        <w:rPr>
          <w:rFonts w:ascii="Arial" w:hAnsi="Arial" w:cs="Arial"/>
          <w:color w:val="000000"/>
        </w:rPr>
        <w:t xml:space="preserve">De outro bordo, fundamentou a Ré sua recusa no que rege </w:t>
      </w:r>
      <w:r w:rsidRPr="00BD1158">
        <w:rPr>
          <w:rFonts w:ascii="Arial" w:hAnsi="Arial" w:cs="Arial"/>
          <w:color w:val="000000"/>
        </w:rPr>
        <w:t>o art. 766 do Código Civil</w:t>
      </w:r>
      <w:r w:rsidR="009C2C3E" w:rsidRPr="00BD1158">
        <w:rPr>
          <w:rFonts w:ascii="Arial" w:hAnsi="Arial" w:cs="Arial"/>
          <w:color w:val="000000"/>
        </w:rPr>
        <w:t>.</w:t>
      </w:r>
    </w:p>
    <w:p w14:paraId="00745089" w14:textId="77777777" w:rsidR="002F56AC" w:rsidRPr="00BD1158" w:rsidRDefault="002F56AC" w:rsidP="002F56AC">
      <w:pPr>
        <w:pStyle w:val="NormalWeb"/>
        <w:spacing w:after="0" w:afterAutospacing="0" w:line="360" w:lineRule="auto"/>
        <w:jc w:val="both"/>
        <w:rPr>
          <w:rFonts w:ascii="Arial" w:hAnsi="Arial" w:cs="Arial"/>
          <w:color w:val="000000"/>
        </w:rPr>
      </w:pPr>
    </w:p>
    <w:p w14:paraId="09424BEC" w14:textId="77777777" w:rsidR="00017ECD" w:rsidRPr="00BD1158" w:rsidRDefault="009C2C3E" w:rsidP="002F56AC">
      <w:pPr>
        <w:pStyle w:val="NormalWeb"/>
        <w:pBdr>
          <w:left w:val="single" w:sz="4" w:space="4" w:color="auto"/>
        </w:pBdr>
        <w:spacing w:after="0" w:afterAutospacing="0" w:line="360" w:lineRule="auto"/>
        <w:ind w:left="708"/>
        <w:jc w:val="both"/>
        <w:rPr>
          <w:rFonts w:ascii="Arial" w:hAnsi="Arial" w:cs="Arial"/>
          <w:color w:val="000000"/>
        </w:rPr>
      </w:pPr>
      <w:r w:rsidRPr="00BD1158">
        <w:rPr>
          <w:rFonts w:ascii="Arial" w:hAnsi="Arial" w:cs="Arial"/>
          <w:color w:val="000000"/>
        </w:rPr>
        <w:t xml:space="preserve">Art. 766 - </w:t>
      </w:r>
      <w:r w:rsidR="00017ECD" w:rsidRPr="00BD1158">
        <w:rPr>
          <w:rFonts w:ascii="Arial" w:hAnsi="Arial" w:cs="Arial"/>
          <w:color w:val="000000"/>
        </w:rPr>
        <w:t>Se o segurado, por si ou por seu representante, fizer declarações inexatas ou omitir circunstâncias que possam influir na aceitação da proposta ou na taxa do prêmio, perderá o direito à garantia, além de fi</w:t>
      </w:r>
      <w:r w:rsidR="00513039" w:rsidRPr="00BD1158">
        <w:rPr>
          <w:rFonts w:ascii="Arial" w:hAnsi="Arial" w:cs="Arial"/>
          <w:color w:val="000000"/>
        </w:rPr>
        <w:t>car obrigado ao prêmio vencido.</w:t>
      </w:r>
    </w:p>
    <w:p w14:paraId="4F676065" w14:textId="77777777" w:rsidR="00513039" w:rsidRPr="00BD1158" w:rsidRDefault="00513039" w:rsidP="002F56AC">
      <w:pPr>
        <w:pStyle w:val="NormalWeb"/>
        <w:spacing w:after="0" w:afterAutospacing="0"/>
        <w:ind w:left="2124"/>
        <w:jc w:val="both"/>
        <w:rPr>
          <w:rFonts w:ascii="Arial" w:hAnsi="Arial" w:cs="Arial"/>
          <w:color w:val="000000"/>
        </w:rPr>
      </w:pPr>
    </w:p>
    <w:p w14:paraId="4BE9E8DB" w14:textId="77777777" w:rsidR="00513039" w:rsidRPr="00BD1158" w:rsidRDefault="00513039" w:rsidP="002F56AC">
      <w:pPr>
        <w:pStyle w:val="NormalWeb"/>
        <w:spacing w:after="0" w:afterAutospacing="0" w:line="360" w:lineRule="auto"/>
        <w:jc w:val="both"/>
        <w:rPr>
          <w:rFonts w:ascii="Arial" w:hAnsi="Arial" w:cs="Arial"/>
          <w:color w:val="000000"/>
        </w:rPr>
      </w:pPr>
      <w:r w:rsidRPr="00BD1158">
        <w:rPr>
          <w:rFonts w:ascii="Arial" w:hAnsi="Arial" w:cs="Arial"/>
          <w:color w:val="000000"/>
        </w:rPr>
        <w:tab/>
      </w:r>
      <w:r w:rsidRPr="00BD1158">
        <w:rPr>
          <w:rFonts w:ascii="Arial" w:hAnsi="Arial" w:cs="Arial"/>
          <w:color w:val="000000"/>
        </w:rPr>
        <w:tab/>
      </w:r>
      <w:r w:rsidRPr="00BD1158">
        <w:rPr>
          <w:rFonts w:ascii="Arial" w:hAnsi="Arial" w:cs="Arial"/>
          <w:color w:val="000000"/>
        </w:rPr>
        <w:tab/>
      </w:r>
      <w:r w:rsidRPr="00BD1158">
        <w:rPr>
          <w:rFonts w:ascii="Arial" w:hAnsi="Arial" w:cs="Arial"/>
          <w:color w:val="000000"/>
        </w:rPr>
        <w:tab/>
        <w:t xml:space="preserve">Entretanto, ínclito Magistrado, </w:t>
      </w:r>
      <w:r w:rsidR="00C46F0A" w:rsidRPr="00BD1158">
        <w:rPr>
          <w:rFonts w:ascii="Arial" w:hAnsi="Arial" w:cs="Arial"/>
          <w:color w:val="000000"/>
        </w:rPr>
        <w:t xml:space="preserve">em se tratando de seguro de vida, não basta a mera alegação do segurador da pré-existência de estado de saúdo omitido na contratação. </w:t>
      </w:r>
      <w:r w:rsidRPr="00BD1158">
        <w:rPr>
          <w:rFonts w:ascii="Arial" w:hAnsi="Arial" w:cs="Arial"/>
          <w:color w:val="000000"/>
        </w:rPr>
        <w:t xml:space="preserve"> </w:t>
      </w:r>
    </w:p>
    <w:p w14:paraId="6796F9C4" w14:textId="77777777" w:rsidR="009D07AF" w:rsidRPr="00BD1158" w:rsidRDefault="009D07AF" w:rsidP="002F56AC">
      <w:pPr>
        <w:pStyle w:val="NormalWeb"/>
        <w:spacing w:after="0" w:afterAutospacing="0" w:line="360" w:lineRule="auto"/>
        <w:jc w:val="both"/>
        <w:rPr>
          <w:rFonts w:ascii="Arial" w:hAnsi="Arial" w:cs="Arial"/>
          <w:color w:val="000000"/>
        </w:rPr>
      </w:pPr>
    </w:p>
    <w:p w14:paraId="25F8B6BC" w14:textId="77777777" w:rsidR="00017ECD" w:rsidRPr="00BD1158" w:rsidRDefault="0021593D" w:rsidP="002F56AC">
      <w:pPr>
        <w:pStyle w:val="NormalWeb"/>
        <w:spacing w:after="0" w:afterAutospacing="0" w:line="360" w:lineRule="auto"/>
        <w:jc w:val="both"/>
        <w:rPr>
          <w:rFonts w:ascii="Arial" w:hAnsi="Arial" w:cs="Arial"/>
          <w:color w:val="000000"/>
        </w:rPr>
      </w:pPr>
      <w:r w:rsidRPr="00BD1158">
        <w:rPr>
          <w:rFonts w:ascii="Arial" w:hAnsi="Arial" w:cs="Arial"/>
          <w:color w:val="000000"/>
        </w:rPr>
        <w:t xml:space="preserve"> </w:t>
      </w:r>
      <w:r w:rsidRPr="00BD1158">
        <w:rPr>
          <w:rFonts w:ascii="Arial" w:hAnsi="Arial" w:cs="Arial"/>
          <w:color w:val="000000"/>
        </w:rPr>
        <w:tab/>
      </w:r>
      <w:r w:rsidRPr="00BD1158">
        <w:rPr>
          <w:rFonts w:ascii="Arial" w:hAnsi="Arial" w:cs="Arial"/>
          <w:color w:val="000000"/>
        </w:rPr>
        <w:tab/>
      </w:r>
      <w:r w:rsidRPr="00BD1158">
        <w:rPr>
          <w:rFonts w:ascii="Arial" w:hAnsi="Arial" w:cs="Arial"/>
          <w:color w:val="000000"/>
        </w:rPr>
        <w:tab/>
      </w:r>
      <w:r w:rsidRPr="00BD1158">
        <w:rPr>
          <w:rFonts w:ascii="Arial" w:hAnsi="Arial" w:cs="Arial"/>
          <w:color w:val="000000"/>
        </w:rPr>
        <w:tab/>
        <w:t>Com esse enfoque</w:t>
      </w:r>
      <w:r w:rsidR="00667B80" w:rsidRPr="00BD1158">
        <w:rPr>
          <w:rFonts w:ascii="Arial" w:hAnsi="Arial" w:cs="Arial"/>
          <w:color w:val="000000"/>
        </w:rPr>
        <w:t>:</w:t>
      </w:r>
    </w:p>
    <w:p w14:paraId="51871EAA" w14:textId="77777777" w:rsidR="0021593D" w:rsidRPr="00BD1158" w:rsidRDefault="0021593D" w:rsidP="002F56AC">
      <w:pPr>
        <w:pStyle w:val="NormalWeb"/>
        <w:spacing w:after="0" w:afterAutospacing="0" w:line="360" w:lineRule="auto"/>
        <w:jc w:val="both"/>
        <w:rPr>
          <w:rFonts w:ascii="Arial" w:hAnsi="Arial" w:cs="Arial"/>
          <w:color w:val="000000"/>
        </w:rPr>
      </w:pPr>
    </w:p>
    <w:p w14:paraId="47B04DD4"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"O segurado, em se tratando de seguro de vida, deve, regra geral, esclarecer a idade, a profissão, o estado de saúde. Qualquer informação falsa ou errada, qualquer omissão ou reticência, da parte do segurado, dará motivo à nulidade do contrato, pelas razões já conhecidas.</w:t>
      </w:r>
    </w:p>
    <w:p w14:paraId="51A69156"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Mas, evidentemente, quando o segurador por esse fundamento recusa pagar o seguro, claro que lhe cabe provar:</w:t>
      </w:r>
    </w:p>
    <w:p w14:paraId="7E22697A"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a) não só que o segurado no momento da celebração do contrato já sofria da moléstia de que veio a falecer;</w:t>
      </w:r>
    </w:p>
    <w:p w14:paraId="09357A57"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b) como ainda que ela a conhecia e que efetivamente a dissimulou.</w:t>
      </w:r>
    </w:p>
    <w:p w14:paraId="63A30963"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w:t>
      </w:r>
    </w:p>
    <w:p w14:paraId="00ABF422"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Todos são concordes em que a reticência não dolosa somente vicia o contrato quando é de natureza a modificar a opinião sobre o risco ou a mudar o seu objeto.</w:t>
      </w:r>
    </w:p>
    <w:p w14:paraId="5FC175AC"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Daí estas conseqüências, geralmente admitidas:</w:t>
      </w:r>
    </w:p>
    <w:p w14:paraId="1BCC1F9B"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a) se o segurado deixa de declarar, de boa-fé, ter sofrido anteriormente de moléstia de qualquer natureza, essa omissão não prejudicará a validade do seguro, se de acordo com a opinião dos médicos podia ele considerar-se inteiramente curado;</w:t>
      </w:r>
    </w:p>
    <w:p w14:paraId="00E52D44" w14:textId="77777777" w:rsidR="00017ECD" w:rsidRPr="00BD1158" w:rsidRDefault="00017ECD" w:rsidP="002F56AC">
      <w:pPr>
        <w:pStyle w:val="NormalWeb"/>
        <w:pBdr>
          <w:top w:val="single" w:sz="4" w:space="1" w:color="auto"/>
          <w:left w:val="single" w:sz="4" w:space="4" w:color="auto"/>
          <w:bottom w:val="single" w:sz="4" w:space="1" w:color="auto"/>
          <w:right w:val="single" w:sz="4" w:space="4" w:color="auto"/>
        </w:pBdr>
        <w:shd w:val="clear" w:color="auto" w:fill="F2F2F2"/>
        <w:spacing w:after="0" w:afterAutospacing="0" w:line="360" w:lineRule="auto"/>
        <w:ind w:left="708"/>
        <w:jc w:val="both"/>
        <w:rPr>
          <w:rFonts w:ascii="Arial" w:hAnsi="Arial" w:cs="Arial"/>
          <w:color w:val="000000"/>
        </w:rPr>
      </w:pPr>
      <w:r w:rsidRPr="00BD1158">
        <w:rPr>
          <w:rFonts w:ascii="Arial" w:hAnsi="Arial" w:cs="Arial"/>
          <w:color w:val="000000"/>
        </w:rPr>
        <w:t>b) se a moléstia omitida não tenha tido nenhuma influência sobre a morte do segurado" (</w:t>
      </w:r>
      <w:r w:rsidR="00667B80" w:rsidRPr="00BD1158">
        <w:rPr>
          <w:rFonts w:ascii="Arial" w:hAnsi="Arial" w:cs="Arial"/>
          <w:color w:val="000000"/>
        </w:rPr>
        <w:t>SANTOS</w:t>
      </w:r>
      <w:r w:rsidR="00C46F0A" w:rsidRPr="00BD1158">
        <w:rPr>
          <w:rFonts w:ascii="Arial" w:hAnsi="Arial" w:cs="Arial"/>
          <w:color w:val="000000"/>
        </w:rPr>
        <w:t xml:space="preserve">, </w:t>
      </w:r>
      <w:r w:rsidR="00081E33" w:rsidRPr="00BD1158">
        <w:rPr>
          <w:rFonts w:ascii="Arial" w:hAnsi="Arial" w:cs="Arial"/>
          <w:color w:val="000000"/>
        </w:rPr>
        <w:t xml:space="preserve">J. M. </w:t>
      </w:r>
      <w:r w:rsidR="00C46F0A" w:rsidRPr="00BD1158">
        <w:rPr>
          <w:rFonts w:ascii="Arial" w:hAnsi="Arial" w:cs="Arial"/>
          <w:color w:val="000000"/>
        </w:rPr>
        <w:t xml:space="preserve">Carvalho. </w:t>
      </w:r>
      <w:r w:rsidRPr="00BD1158">
        <w:rPr>
          <w:rFonts w:ascii="Arial" w:hAnsi="Arial" w:cs="Arial"/>
          <w:i/>
          <w:color w:val="000000"/>
        </w:rPr>
        <w:t>Código Civil brasileiro Interpretado</w:t>
      </w:r>
      <w:r w:rsidR="00C46F0A" w:rsidRPr="00BD1158">
        <w:rPr>
          <w:rFonts w:ascii="Arial" w:hAnsi="Arial" w:cs="Arial"/>
          <w:color w:val="000000"/>
        </w:rPr>
        <w:t xml:space="preserve">. 8ª Ed. </w:t>
      </w:r>
      <w:r w:rsidRPr="00BD1158">
        <w:rPr>
          <w:rFonts w:ascii="Arial" w:hAnsi="Arial" w:cs="Arial"/>
          <w:color w:val="000000"/>
        </w:rPr>
        <w:t>Freitas Bastos, v. XIX, p. 300-301).</w:t>
      </w:r>
    </w:p>
    <w:p w14:paraId="730646C4" w14:textId="77777777" w:rsidR="00017ECD" w:rsidRPr="00BD1158" w:rsidRDefault="00017ECD" w:rsidP="002F56AC">
      <w:pPr>
        <w:spacing w:line="360" w:lineRule="auto"/>
        <w:jc w:val="both"/>
        <w:rPr>
          <w:rFonts w:ascii="Arial" w:hAnsi="Arial" w:cs="Arial"/>
          <w:color w:val="000000"/>
          <w:sz w:val="24"/>
          <w:szCs w:val="24"/>
        </w:rPr>
      </w:pPr>
    </w:p>
    <w:p w14:paraId="52D5CED4" w14:textId="77777777" w:rsidR="00C46F0A" w:rsidRPr="00BD1158" w:rsidRDefault="00C46F0A" w:rsidP="002F56AC">
      <w:pPr>
        <w:spacing w:line="360" w:lineRule="auto"/>
        <w:jc w:val="both"/>
        <w:rPr>
          <w:rFonts w:ascii="Arial" w:hAnsi="Arial" w:cs="Arial"/>
          <w:color w:val="000000"/>
          <w:sz w:val="24"/>
          <w:szCs w:val="24"/>
        </w:rPr>
      </w:pPr>
    </w:p>
    <w:p w14:paraId="6F6C8988" w14:textId="77777777" w:rsidR="00C46F0A" w:rsidRPr="00BD1158" w:rsidRDefault="00C46F0A"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Na realidade</w:t>
      </w:r>
      <w:r w:rsidR="008E553C" w:rsidRPr="00BD1158">
        <w:rPr>
          <w:rFonts w:ascii="Arial" w:hAnsi="Arial" w:cs="Arial"/>
          <w:color w:val="000000"/>
          <w:sz w:val="24"/>
          <w:szCs w:val="24"/>
        </w:rPr>
        <w:t>,</w:t>
      </w:r>
      <w:r w:rsidRPr="00BD1158">
        <w:rPr>
          <w:rFonts w:ascii="Arial" w:hAnsi="Arial" w:cs="Arial"/>
          <w:color w:val="000000"/>
          <w:sz w:val="24"/>
          <w:szCs w:val="24"/>
        </w:rPr>
        <w:t xml:space="preserve"> o falecido agiu na mais completa boa-fé, sequer existindo a doença asmática antes da contratação. </w:t>
      </w:r>
      <w:r w:rsidR="00C25F32" w:rsidRPr="00BD1158">
        <w:rPr>
          <w:rFonts w:ascii="Arial" w:hAnsi="Arial" w:cs="Arial"/>
          <w:color w:val="000000"/>
          <w:sz w:val="24"/>
          <w:szCs w:val="24"/>
        </w:rPr>
        <w:t>E mais, se assim ainda f</w:t>
      </w:r>
      <w:r w:rsidR="00875774" w:rsidRPr="00BD1158">
        <w:rPr>
          <w:rFonts w:ascii="Arial" w:hAnsi="Arial" w:cs="Arial"/>
          <w:color w:val="000000"/>
          <w:sz w:val="24"/>
          <w:szCs w:val="24"/>
        </w:rPr>
        <w:t xml:space="preserve">osse verdade, nem de longe teria qualquer relação com a morte do segurado. </w:t>
      </w:r>
    </w:p>
    <w:p w14:paraId="31E5238A" w14:textId="77777777" w:rsidR="00562AEC" w:rsidRPr="00BD1158" w:rsidRDefault="00562AEC" w:rsidP="002F56AC">
      <w:pPr>
        <w:spacing w:line="360" w:lineRule="auto"/>
        <w:jc w:val="both"/>
        <w:rPr>
          <w:rFonts w:ascii="Arial" w:hAnsi="Arial" w:cs="Arial"/>
          <w:color w:val="000000"/>
          <w:sz w:val="24"/>
          <w:szCs w:val="24"/>
        </w:rPr>
      </w:pPr>
    </w:p>
    <w:p w14:paraId="3E9125CC" w14:textId="77777777" w:rsidR="00562AEC" w:rsidRPr="00BD1158" w:rsidRDefault="00562AEC" w:rsidP="002F56AC">
      <w:pPr>
        <w:spacing w:line="360" w:lineRule="auto"/>
        <w:jc w:val="both"/>
        <w:rPr>
          <w:rFonts w:ascii="Arial" w:hAnsi="Arial" w:cs="Arial"/>
          <w:color w:val="000000"/>
          <w:sz w:val="24"/>
          <w:szCs w:val="24"/>
        </w:rPr>
      </w:pPr>
      <w:r w:rsidRPr="00BD1158">
        <w:rPr>
          <w:rFonts w:ascii="Arial" w:hAnsi="Arial" w:cs="Arial"/>
          <w:color w:val="000000"/>
          <w:sz w:val="24"/>
          <w:szCs w:val="24"/>
        </w:rPr>
        <w:t>INVERSÃO DO ÔNUS DA PROVA</w:t>
      </w:r>
    </w:p>
    <w:p w14:paraId="6163D395" w14:textId="77777777" w:rsidR="00562AEC" w:rsidRPr="00BD1158" w:rsidRDefault="00562AEC" w:rsidP="002F56AC">
      <w:pPr>
        <w:spacing w:line="360" w:lineRule="auto"/>
        <w:jc w:val="both"/>
        <w:rPr>
          <w:rFonts w:ascii="Arial" w:hAnsi="Arial" w:cs="Arial"/>
          <w:color w:val="000000"/>
          <w:sz w:val="24"/>
          <w:szCs w:val="24"/>
        </w:rPr>
      </w:pPr>
    </w:p>
    <w:p w14:paraId="4DB8D81D" w14:textId="77777777" w:rsidR="00562AEC" w:rsidRPr="00BD1158" w:rsidRDefault="00562AEC" w:rsidP="00562AEC">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É inescusável que a hipótese em estudo revela uma relação de consumo. </w:t>
      </w:r>
    </w:p>
    <w:p w14:paraId="4747BA55" w14:textId="77777777" w:rsidR="00562AEC" w:rsidRPr="00BD1158" w:rsidRDefault="00562AEC" w:rsidP="00562AEC">
      <w:pPr>
        <w:spacing w:line="360" w:lineRule="auto"/>
        <w:jc w:val="both"/>
        <w:rPr>
          <w:rFonts w:ascii="Arial" w:hAnsi="Arial" w:cs="Arial"/>
          <w:color w:val="auto"/>
          <w:sz w:val="24"/>
          <w:szCs w:val="24"/>
        </w:rPr>
      </w:pPr>
    </w:p>
    <w:p w14:paraId="25C43B01" w14:textId="77777777" w:rsidR="00562AEC" w:rsidRPr="00BD1158" w:rsidRDefault="00562AEC" w:rsidP="00562AEC">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Em conta disso, a inversão do ônus da prova se faz </w:t>
      </w:r>
      <w:r w:rsidR="001B6EFB" w:rsidRPr="00BD1158">
        <w:rPr>
          <w:rFonts w:ascii="Arial" w:hAnsi="Arial" w:cs="Arial"/>
          <w:color w:val="auto"/>
          <w:sz w:val="24"/>
          <w:szCs w:val="24"/>
        </w:rPr>
        <w:t>necessária</w:t>
      </w:r>
      <w:r w:rsidRPr="00BD1158">
        <w:rPr>
          <w:rFonts w:ascii="Arial" w:hAnsi="Arial" w:cs="Arial"/>
          <w:color w:val="auto"/>
          <w:sz w:val="24"/>
          <w:szCs w:val="24"/>
        </w:rPr>
        <w:t xml:space="preserve">, vez que </w:t>
      </w:r>
      <w:r w:rsidR="001B6EFB" w:rsidRPr="00BD1158">
        <w:rPr>
          <w:rFonts w:ascii="Arial" w:hAnsi="Arial" w:cs="Arial"/>
          <w:color w:val="auto"/>
          <w:sz w:val="24"/>
          <w:szCs w:val="24"/>
        </w:rPr>
        <w:t xml:space="preserve">se trata de </w:t>
      </w:r>
      <w:r w:rsidRPr="00BD1158">
        <w:rPr>
          <w:rFonts w:ascii="Arial" w:hAnsi="Arial" w:cs="Arial"/>
          <w:color w:val="auto"/>
          <w:sz w:val="24"/>
          <w:szCs w:val="24"/>
        </w:rPr>
        <w:t>inversão é “</w:t>
      </w:r>
      <w:r w:rsidRPr="00BD1158">
        <w:rPr>
          <w:rFonts w:ascii="Arial" w:hAnsi="Arial" w:cs="Arial"/>
          <w:i/>
          <w:color w:val="auto"/>
          <w:sz w:val="24"/>
          <w:szCs w:val="24"/>
        </w:rPr>
        <w:t>ope legis</w:t>
      </w:r>
      <w:r w:rsidRPr="00BD1158">
        <w:rPr>
          <w:rFonts w:ascii="Arial" w:hAnsi="Arial" w:cs="Arial"/>
          <w:color w:val="auto"/>
          <w:sz w:val="24"/>
          <w:szCs w:val="24"/>
        </w:rPr>
        <w:t xml:space="preserve">” e resulta do quanto contido no Código de Defesa do Consumidor. </w:t>
      </w:r>
    </w:p>
    <w:p w14:paraId="74184CF5" w14:textId="77777777" w:rsidR="00562AEC" w:rsidRPr="00BD1158" w:rsidRDefault="00562AEC" w:rsidP="00562AEC">
      <w:pPr>
        <w:spacing w:line="360" w:lineRule="auto"/>
        <w:jc w:val="both"/>
        <w:rPr>
          <w:rFonts w:ascii="Arial" w:hAnsi="Arial" w:cs="Arial"/>
          <w:color w:val="auto"/>
          <w:sz w:val="24"/>
          <w:szCs w:val="24"/>
        </w:rPr>
      </w:pPr>
    </w:p>
    <w:p w14:paraId="634D4AAA" w14:textId="77777777" w:rsidR="00562AEC" w:rsidRPr="00BD1158" w:rsidRDefault="00562AEC" w:rsidP="00562AEC">
      <w:pPr>
        <w:pBdr>
          <w:left w:val="single" w:sz="4" w:space="4" w:color="auto"/>
        </w:pBdr>
        <w:spacing w:line="360" w:lineRule="auto"/>
        <w:ind w:left="1416"/>
        <w:jc w:val="both"/>
        <w:rPr>
          <w:rFonts w:ascii="Arial" w:hAnsi="Arial" w:cs="Arial"/>
          <w:color w:val="auto"/>
          <w:sz w:val="24"/>
          <w:szCs w:val="24"/>
        </w:rPr>
      </w:pPr>
      <w:r w:rsidRPr="00BD1158">
        <w:rPr>
          <w:rFonts w:ascii="Arial" w:hAnsi="Arial" w:cs="Arial"/>
          <w:color w:val="auto"/>
          <w:sz w:val="24"/>
          <w:szCs w:val="24"/>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14:paraId="273638BF" w14:textId="77777777" w:rsidR="00562AEC" w:rsidRPr="00BD1158" w:rsidRDefault="00562AEC" w:rsidP="00562AEC">
      <w:pPr>
        <w:pBdr>
          <w:left w:val="single" w:sz="4" w:space="4" w:color="auto"/>
        </w:pBdr>
        <w:spacing w:line="360" w:lineRule="auto"/>
        <w:ind w:left="1416"/>
        <w:jc w:val="both"/>
        <w:rPr>
          <w:rFonts w:ascii="Arial" w:hAnsi="Arial" w:cs="Arial"/>
          <w:color w:val="auto"/>
          <w:sz w:val="24"/>
          <w:szCs w:val="24"/>
        </w:rPr>
      </w:pPr>
      <w:r w:rsidRPr="00BD1158">
        <w:rPr>
          <w:rFonts w:ascii="Arial" w:hAnsi="Arial" w:cs="Arial"/>
          <w:color w:val="auto"/>
          <w:sz w:val="24"/>
          <w:szCs w:val="24"/>
        </w:rPr>
        <w:t xml:space="preserve">[ . . . ]  </w:t>
      </w:r>
    </w:p>
    <w:p w14:paraId="662BBAD2" w14:textId="77777777" w:rsidR="00562AEC" w:rsidRPr="00BD1158" w:rsidRDefault="00562AEC" w:rsidP="00562AEC">
      <w:pPr>
        <w:pBdr>
          <w:left w:val="single" w:sz="4" w:space="4" w:color="auto"/>
        </w:pBdr>
        <w:spacing w:line="360" w:lineRule="auto"/>
        <w:ind w:left="1416"/>
        <w:jc w:val="both"/>
        <w:rPr>
          <w:rFonts w:ascii="Arial" w:hAnsi="Arial" w:cs="Arial"/>
          <w:b/>
          <w:color w:val="auto"/>
          <w:sz w:val="24"/>
          <w:szCs w:val="24"/>
        </w:rPr>
      </w:pPr>
      <w:r w:rsidRPr="00BD1158">
        <w:rPr>
          <w:rFonts w:ascii="Arial" w:hAnsi="Arial" w:cs="Arial"/>
          <w:color w:val="auto"/>
          <w:sz w:val="24"/>
          <w:szCs w:val="24"/>
        </w:rPr>
        <w:t xml:space="preserve"> </w:t>
      </w:r>
      <w:r w:rsidRPr="00BD1158">
        <w:rPr>
          <w:rFonts w:ascii="Arial" w:hAnsi="Arial" w:cs="Arial"/>
          <w:b/>
          <w:color w:val="auto"/>
          <w:sz w:val="24"/>
          <w:szCs w:val="24"/>
        </w:rPr>
        <w:t xml:space="preserve">§ 3º O fornecedor de serviços </w:t>
      </w:r>
      <w:r w:rsidRPr="00BD1158">
        <w:rPr>
          <w:rFonts w:ascii="Arial" w:hAnsi="Arial" w:cs="Arial"/>
          <w:b/>
          <w:color w:val="auto"/>
          <w:sz w:val="24"/>
          <w:szCs w:val="24"/>
          <w:u w:val="words"/>
        </w:rPr>
        <w:t>só não será responsabilizado</w:t>
      </w:r>
      <w:r w:rsidRPr="00BD1158">
        <w:rPr>
          <w:rFonts w:ascii="Arial" w:hAnsi="Arial" w:cs="Arial"/>
          <w:b/>
          <w:color w:val="auto"/>
          <w:sz w:val="24"/>
          <w:szCs w:val="24"/>
        </w:rPr>
        <w:t xml:space="preserve"> </w:t>
      </w:r>
      <w:r w:rsidRPr="00BD1158">
        <w:rPr>
          <w:rFonts w:ascii="Arial" w:hAnsi="Arial" w:cs="Arial"/>
          <w:b/>
          <w:color w:val="auto"/>
          <w:sz w:val="24"/>
          <w:szCs w:val="24"/>
          <w:u w:val="words"/>
        </w:rPr>
        <w:t>quando provar</w:t>
      </w:r>
      <w:r w:rsidRPr="00BD1158">
        <w:rPr>
          <w:rFonts w:ascii="Arial" w:hAnsi="Arial" w:cs="Arial"/>
          <w:b/>
          <w:color w:val="auto"/>
          <w:sz w:val="24"/>
          <w:szCs w:val="24"/>
        </w:rPr>
        <w:t>:</w:t>
      </w:r>
    </w:p>
    <w:p w14:paraId="36AAF669" w14:textId="77777777" w:rsidR="00562AEC" w:rsidRPr="00BD1158" w:rsidRDefault="00562AEC" w:rsidP="00562AEC">
      <w:pPr>
        <w:pBdr>
          <w:left w:val="single" w:sz="4" w:space="4" w:color="auto"/>
        </w:pBdr>
        <w:spacing w:line="360" w:lineRule="auto"/>
        <w:ind w:left="1416"/>
        <w:jc w:val="both"/>
        <w:rPr>
          <w:rFonts w:ascii="Arial" w:hAnsi="Arial" w:cs="Arial"/>
          <w:b/>
          <w:color w:val="auto"/>
          <w:sz w:val="24"/>
          <w:szCs w:val="24"/>
        </w:rPr>
      </w:pPr>
      <w:r w:rsidRPr="00BD1158">
        <w:rPr>
          <w:rFonts w:ascii="Arial" w:hAnsi="Arial" w:cs="Arial"/>
          <w:b/>
          <w:color w:val="auto"/>
          <w:sz w:val="24"/>
          <w:szCs w:val="24"/>
        </w:rPr>
        <w:t xml:space="preserve"> </w:t>
      </w:r>
    </w:p>
    <w:p w14:paraId="57BBF81A" w14:textId="77777777" w:rsidR="00562AEC" w:rsidRPr="00BD1158" w:rsidRDefault="00562AEC" w:rsidP="00562AEC">
      <w:pPr>
        <w:pBdr>
          <w:left w:val="single" w:sz="4" w:space="4" w:color="auto"/>
        </w:pBdr>
        <w:spacing w:line="360" w:lineRule="auto"/>
        <w:ind w:left="1416"/>
        <w:jc w:val="both"/>
        <w:rPr>
          <w:rFonts w:ascii="Arial" w:hAnsi="Arial" w:cs="Arial"/>
          <w:b/>
          <w:color w:val="auto"/>
          <w:sz w:val="24"/>
          <w:szCs w:val="24"/>
        </w:rPr>
      </w:pPr>
      <w:r w:rsidRPr="00BD1158">
        <w:rPr>
          <w:rFonts w:ascii="Arial" w:hAnsi="Arial" w:cs="Arial"/>
          <w:b/>
          <w:color w:val="auto"/>
          <w:sz w:val="24"/>
          <w:szCs w:val="24"/>
        </w:rPr>
        <w:t xml:space="preserve"> I - que, tendo prestado o serviço, o defeito inexiste;</w:t>
      </w:r>
    </w:p>
    <w:p w14:paraId="6129F51B" w14:textId="77777777" w:rsidR="00562AEC" w:rsidRPr="00BD1158" w:rsidRDefault="00562AEC" w:rsidP="00562AEC">
      <w:pPr>
        <w:pBdr>
          <w:left w:val="single" w:sz="4" w:space="4" w:color="auto"/>
        </w:pBdr>
        <w:spacing w:line="360" w:lineRule="auto"/>
        <w:ind w:left="1416"/>
        <w:jc w:val="both"/>
        <w:rPr>
          <w:rFonts w:ascii="Arial" w:hAnsi="Arial" w:cs="Arial"/>
          <w:b/>
          <w:color w:val="auto"/>
          <w:sz w:val="24"/>
          <w:szCs w:val="24"/>
        </w:rPr>
      </w:pPr>
      <w:r w:rsidRPr="00BD1158">
        <w:rPr>
          <w:rFonts w:ascii="Arial" w:hAnsi="Arial" w:cs="Arial"/>
          <w:b/>
          <w:color w:val="auto"/>
          <w:sz w:val="24"/>
          <w:szCs w:val="24"/>
        </w:rPr>
        <w:t xml:space="preserve"> </w:t>
      </w:r>
    </w:p>
    <w:p w14:paraId="21ACE9B9" w14:textId="77777777" w:rsidR="00562AEC" w:rsidRPr="00BD1158" w:rsidRDefault="00562AEC" w:rsidP="00562AEC">
      <w:pPr>
        <w:pBdr>
          <w:left w:val="single" w:sz="4" w:space="4" w:color="auto"/>
        </w:pBdr>
        <w:spacing w:line="360" w:lineRule="auto"/>
        <w:ind w:left="1416"/>
        <w:jc w:val="both"/>
        <w:rPr>
          <w:rFonts w:ascii="Arial" w:hAnsi="Arial" w:cs="Arial"/>
          <w:color w:val="auto"/>
          <w:sz w:val="24"/>
          <w:szCs w:val="24"/>
        </w:rPr>
      </w:pPr>
      <w:r w:rsidRPr="00BD1158">
        <w:rPr>
          <w:rFonts w:ascii="Arial" w:hAnsi="Arial" w:cs="Arial"/>
          <w:b/>
          <w:color w:val="auto"/>
          <w:sz w:val="24"/>
          <w:szCs w:val="24"/>
        </w:rPr>
        <w:t xml:space="preserve"> II - a culpa exclusiva do consumidor ou de terceiro</w:t>
      </w:r>
      <w:r w:rsidRPr="00BD1158">
        <w:rPr>
          <w:rFonts w:ascii="Arial" w:hAnsi="Arial" w:cs="Arial"/>
          <w:color w:val="auto"/>
          <w:sz w:val="24"/>
          <w:szCs w:val="24"/>
        </w:rPr>
        <w:t>.</w:t>
      </w:r>
    </w:p>
    <w:p w14:paraId="018F1AAE" w14:textId="77777777" w:rsidR="00562AEC" w:rsidRPr="00BD1158" w:rsidRDefault="00562AEC" w:rsidP="00562AEC">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p>
    <w:p w14:paraId="69FF28BA" w14:textId="77777777" w:rsidR="00562AEC" w:rsidRPr="00BD1158" w:rsidRDefault="00562AEC" w:rsidP="00562AEC">
      <w:pPr>
        <w:spacing w:line="360" w:lineRule="auto"/>
        <w:jc w:val="both"/>
        <w:rPr>
          <w:rFonts w:ascii="Arial" w:hAnsi="Arial" w:cs="Arial"/>
          <w:color w:val="auto"/>
          <w:sz w:val="24"/>
          <w:szCs w:val="24"/>
        </w:rPr>
      </w:pPr>
    </w:p>
    <w:p w14:paraId="7CCA4527" w14:textId="77777777" w:rsidR="00562AEC" w:rsidRPr="00BD1158" w:rsidRDefault="00562AEC" w:rsidP="00562AEC">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À Ré, portanto, caberá, face à </w:t>
      </w:r>
      <w:r w:rsidRPr="00BD1158">
        <w:rPr>
          <w:rFonts w:ascii="Arial" w:hAnsi="Arial" w:cs="Arial"/>
          <w:b/>
          <w:color w:val="auto"/>
          <w:sz w:val="24"/>
          <w:szCs w:val="24"/>
        </w:rPr>
        <w:t>inversão do ônus da prova</w:t>
      </w:r>
      <w:r w:rsidRPr="00BD1158">
        <w:rPr>
          <w:rFonts w:ascii="Arial" w:hAnsi="Arial" w:cs="Arial"/>
          <w:color w:val="auto"/>
          <w:sz w:val="24"/>
          <w:szCs w:val="24"/>
        </w:rPr>
        <w:t xml:space="preserve">, evidenciar se </w:t>
      </w:r>
      <w:r w:rsidR="001B6EFB" w:rsidRPr="00BD1158">
        <w:rPr>
          <w:rFonts w:ascii="Arial" w:hAnsi="Arial" w:cs="Arial"/>
          <w:color w:val="auto"/>
          <w:sz w:val="24"/>
          <w:szCs w:val="24"/>
        </w:rPr>
        <w:t xml:space="preserve">houvera má-fé do </w:t>
      </w:r>
      <w:r w:rsidR="001B6EFB" w:rsidRPr="00BD1158">
        <w:rPr>
          <w:rFonts w:ascii="Arial" w:hAnsi="Arial" w:cs="Arial"/>
          <w:i/>
          <w:color w:val="auto"/>
          <w:sz w:val="24"/>
          <w:szCs w:val="24"/>
        </w:rPr>
        <w:t>de cujus</w:t>
      </w:r>
      <w:r w:rsidR="001B6EFB" w:rsidRPr="00BD1158">
        <w:rPr>
          <w:rFonts w:ascii="Arial" w:hAnsi="Arial" w:cs="Arial"/>
          <w:color w:val="auto"/>
          <w:sz w:val="24"/>
          <w:szCs w:val="24"/>
        </w:rPr>
        <w:t xml:space="preserve"> no ato da contratação</w:t>
      </w:r>
      <w:r w:rsidRPr="00BD1158">
        <w:rPr>
          <w:rFonts w:ascii="Arial" w:hAnsi="Arial" w:cs="Arial"/>
          <w:color w:val="auto"/>
          <w:sz w:val="24"/>
          <w:szCs w:val="24"/>
        </w:rPr>
        <w:t xml:space="preserve">.  </w:t>
      </w:r>
    </w:p>
    <w:p w14:paraId="76CBEFD0" w14:textId="77777777" w:rsidR="00562AEC" w:rsidRPr="00BD1158" w:rsidRDefault="00562AEC" w:rsidP="00562AEC">
      <w:pPr>
        <w:spacing w:line="360" w:lineRule="auto"/>
        <w:jc w:val="both"/>
        <w:rPr>
          <w:rFonts w:ascii="Arial" w:hAnsi="Arial" w:cs="Arial"/>
          <w:color w:val="auto"/>
          <w:sz w:val="24"/>
          <w:szCs w:val="24"/>
        </w:rPr>
      </w:pPr>
    </w:p>
    <w:p w14:paraId="08BBE824" w14:textId="77777777" w:rsidR="00562AEC" w:rsidRPr="00BD1158" w:rsidRDefault="00562AEC" w:rsidP="00562AEC">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A tal respeito trazemos à baila as seguintes notas jurisprudenciais: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p>
    <w:p w14:paraId="2BC55E02" w14:textId="77777777" w:rsidR="001B6EFB" w:rsidRPr="00BD1158" w:rsidRDefault="001B6EFB" w:rsidP="00562AEC">
      <w:pPr>
        <w:spacing w:line="360" w:lineRule="auto"/>
        <w:jc w:val="both"/>
        <w:rPr>
          <w:rFonts w:ascii="Arial" w:hAnsi="Arial" w:cs="Arial"/>
          <w:color w:val="auto"/>
          <w:sz w:val="24"/>
          <w:szCs w:val="24"/>
        </w:rPr>
      </w:pPr>
    </w:p>
    <w:p w14:paraId="4DB43DA8" w14:textId="77777777" w:rsidR="007A7A8F" w:rsidRPr="00BD1158" w:rsidRDefault="007A7A8F" w:rsidP="007A7A8F">
      <w:pPr>
        <w:pBdr>
          <w:left w:val="single" w:sz="4" w:space="4" w:color="auto"/>
        </w:pBdr>
        <w:spacing w:line="360" w:lineRule="auto"/>
        <w:ind w:left="708"/>
        <w:jc w:val="both"/>
        <w:rPr>
          <w:rFonts w:ascii="Arial" w:hAnsi="Arial" w:cs="Arial"/>
          <w:color w:val="auto"/>
          <w:sz w:val="24"/>
          <w:szCs w:val="24"/>
        </w:rPr>
      </w:pPr>
      <w:r w:rsidRPr="00BD1158">
        <w:rPr>
          <w:rFonts w:ascii="Arial" w:hAnsi="Arial" w:cs="Arial"/>
          <w:color w:val="auto"/>
          <w:sz w:val="24"/>
          <w:szCs w:val="24"/>
        </w:rPr>
        <w:t xml:space="preserve">AGRAVO DE INSTRUMENTO. </w:t>
      </w:r>
    </w:p>
    <w:p w14:paraId="16AE2216" w14:textId="77777777" w:rsidR="001B6EFB" w:rsidRPr="00BD1158" w:rsidRDefault="007A7A8F" w:rsidP="007A7A8F">
      <w:pPr>
        <w:pBdr>
          <w:left w:val="single" w:sz="4" w:space="4" w:color="auto"/>
        </w:pBdr>
        <w:spacing w:line="360" w:lineRule="auto"/>
        <w:ind w:left="708"/>
        <w:jc w:val="both"/>
        <w:rPr>
          <w:rFonts w:ascii="Arial" w:hAnsi="Arial" w:cs="Arial"/>
          <w:color w:val="auto"/>
          <w:sz w:val="24"/>
          <w:szCs w:val="24"/>
        </w:rPr>
      </w:pPr>
      <w:r w:rsidRPr="00BD1158">
        <w:rPr>
          <w:rFonts w:ascii="Arial" w:hAnsi="Arial" w:cs="Arial"/>
          <w:color w:val="auto"/>
          <w:sz w:val="24"/>
          <w:szCs w:val="24"/>
        </w:rPr>
        <w:t>Ação de cobrança, cumulada com cominatória e indenização em perdas e danos. Deferimento da produção de prova pericial, requerida exclusivamente pela seguradora. Pedido de julgamento antecipado da lide pela segurada. Livre convencimento do julgador, destinatário da prova. Artigo 130 do código de processo civil. Prova pericial indireta que se mostra pertinente ao deslinde da controvérsia. Alegação de doença pré-existente. Aplicação do Código de Defesa do Consumidor na espécie e inversão dos ônus probatórios. Artigo 3º, § 2º do código de defesa do consumidor. Inocuidade da inversão. Aplicação das regras dos artigos 33 e 333 do código de processo civil. Recurso conhecido e parcialmente provido. (TJPR; Ag Instr 1348042-9; Ivaiporã; Décima Câmara Cível; Relª Juíza Conv. Elizabeth de F N C de Passos; Julg. 23/07/2015; DJPR 18/08/2015; Pág. 273)</w:t>
      </w:r>
    </w:p>
    <w:p w14:paraId="315E677B" w14:textId="77777777" w:rsidR="007A7A8F" w:rsidRPr="00BD1158" w:rsidRDefault="007A7A8F" w:rsidP="00562AEC">
      <w:pPr>
        <w:spacing w:line="360" w:lineRule="auto"/>
        <w:jc w:val="both"/>
        <w:rPr>
          <w:rFonts w:ascii="Arial" w:hAnsi="Arial" w:cs="Arial"/>
          <w:color w:val="auto"/>
          <w:sz w:val="24"/>
          <w:szCs w:val="24"/>
        </w:rPr>
      </w:pPr>
    </w:p>
    <w:p w14:paraId="0DB4AA16" w14:textId="77777777" w:rsidR="007A7A8F" w:rsidRPr="00BD1158" w:rsidRDefault="00580783" w:rsidP="002F56AC">
      <w:pPr>
        <w:spacing w:line="360" w:lineRule="auto"/>
        <w:jc w:val="both"/>
        <w:rPr>
          <w:rFonts w:ascii="Arial" w:hAnsi="Arial" w:cs="Arial"/>
          <w:color w:val="000000"/>
          <w:sz w:val="24"/>
          <w:szCs w:val="24"/>
        </w:rPr>
      </w:pPr>
      <w:r w:rsidRPr="00BD1158">
        <w:rPr>
          <w:rFonts w:ascii="Arial" w:hAnsi="Arial" w:cs="Arial"/>
          <w:color w:val="000000"/>
          <w:sz w:val="24"/>
          <w:szCs w:val="24"/>
        </w:rPr>
        <w:t xml:space="preserve"> </w:t>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N</w:t>
      </w:r>
      <w:r w:rsidR="007A7A8F" w:rsidRPr="00BD1158">
        <w:rPr>
          <w:rFonts w:ascii="Arial" w:hAnsi="Arial" w:cs="Arial"/>
          <w:color w:val="000000"/>
          <w:sz w:val="24"/>
          <w:szCs w:val="24"/>
        </w:rPr>
        <w:t xml:space="preserve">a verdade, </w:t>
      </w:r>
      <w:r w:rsidRPr="00BD1158">
        <w:rPr>
          <w:rFonts w:ascii="Arial" w:hAnsi="Arial" w:cs="Arial"/>
          <w:color w:val="000000"/>
          <w:sz w:val="24"/>
          <w:szCs w:val="24"/>
        </w:rPr>
        <w:t>a Ré chama pra si causa impeditiva do direito do Autor. Desse modo, trata-se da</w:t>
      </w:r>
      <w:r w:rsidR="007A7A8F" w:rsidRPr="00BD1158">
        <w:rPr>
          <w:rFonts w:ascii="Arial" w:hAnsi="Arial" w:cs="Arial"/>
          <w:color w:val="000000"/>
          <w:sz w:val="24"/>
          <w:szCs w:val="24"/>
        </w:rPr>
        <w:t xml:space="preserve"> aplicação do ônus ordinário da prova, conforme a regra do </w:t>
      </w:r>
      <w:r w:rsidR="007A7A8F" w:rsidRPr="00BD1158">
        <w:rPr>
          <w:rFonts w:ascii="Arial" w:hAnsi="Arial" w:cs="Arial"/>
          <w:b/>
          <w:color w:val="000000"/>
          <w:sz w:val="24"/>
          <w:szCs w:val="24"/>
        </w:rPr>
        <w:t xml:space="preserve">art. </w:t>
      </w:r>
      <w:r w:rsidRPr="00BD1158">
        <w:rPr>
          <w:rFonts w:ascii="Arial" w:hAnsi="Arial" w:cs="Arial"/>
          <w:b/>
          <w:color w:val="000000"/>
          <w:sz w:val="24"/>
          <w:szCs w:val="24"/>
        </w:rPr>
        <w:t>373</w:t>
      </w:r>
      <w:r w:rsidR="007A7A8F" w:rsidRPr="00BD1158">
        <w:rPr>
          <w:rFonts w:ascii="Arial" w:hAnsi="Arial" w:cs="Arial"/>
          <w:b/>
          <w:color w:val="000000"/>
          <w:sz w:val="24"/>
          <w:szCs w:val="24"/>
        </w:rPr>
        <w:t>, II, do CPC</w:t>
      </w:r>
      <w:r w:rsidR="007A7A8F" w:rsidRPr="00BD1158">
        <w:rPr>
          <w:rFonts w:ascii="Arial" w:hAnsi="Arial" w:cs="Arial"/>
          <w:color w:val="000000"/>
          <w:sz w:val="24"/>
          <w:szCs w:val="24"/>
        </w:rPr>
        <w:t xml:space="preserve">. </w:t>
      </w:r>
    </w:p>
    <w:p w14:paraId="66EDBDA5" w14:textId="77777777" w:rsidR="007A7A8F" w:rsidRPr="00BD1158" w:rsidRDefault="007A7A8F" w:rsidP="002F56AC">
      <w:pPr>
        <w:spacing w:line="360" w:lineRule="auto"/>
        <w:jc w:val="both"/>
        <w:rPr>
          <w:rFonts w:ascii="Arial" w:hAnsi="Arial" w:cs="Arial"/>
          <w:color w:val="000000"/>
          <w:sz w:val="24"/>
          <w:szCs w:val="24"/>
        </w:rPr>
      </w:pPr>
    </w:p>
    <w:p w14:paraId="499150DC" w14:textId="77777777" w:rsidR="0038200A" w:rsidRPr="00BD1158" w:rsidRDefault="009E68A1"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Em arremate, temos que se a seguradora, ora Ré, não exigiu a realização de prévio exame médico antes da contratação, chamou para si a responsabilidade os riscos do negócio firmado</w:t>
      </w:r>
      <w:r w:rsidR="00011D2F" w:rsidRPr="00BD1158">
        <w:rPr>
          <w:rFonts w:ascii="Arial" w:hAnsi="Arial" w:cs="Arial"/>
          <w:color w:val="000000"/>
          <w:sz w:val="24"/>
          <w:szCs w:val="24"/>
        </w:rPr>
        <w:t>, devendo indenizar a Autora com o pagamento do valor da apólice devidamente corrigida</w:t>
      </w:r>
      <w:r w:rsidRPr="00BD1158">
        <w:rPr>
          <w:rFonts w:ascii="Arial" w:hAnsi="Arial" w:cs="Arial"/>
          <w:color w:val="000000"/>
          <w:sz w:val="24"/>
          <w:szCs w:val="24"/>
        </w:rPr>
        <w:t xml:space="preserve">. </w:t>
      </w:r>
    </w:p>
    <w:p w14:paraId="66D7F3AB" w14:textId="77777777" w:rsidR="00925BD3" w:rsidRDefault="00925BD3" w:rsidP="002F56AC">
      <w:pPr>
        <w:pStyle w:val="Corpodetexto"/>
        <w:spacing w:line="300" w:lineRule="auto"/>
        <w:ind w:right="-284"/>
        <w:rPr>
          <w:rFonts w:ascii="Arial" w:hAnsi="Arial" w:cs="Arial"/>
          <w:iCs/>
          <w:shadow w:val="0"/>
          <w:color w:val="333333"/>
          <w:sz w:val="24"/>
          <w:szCs w:val="24"/>
        </w:rPr>
      </w:pPr>
    </w:p>
    <w:p w14:paraId="05ABC89B" w14:textId="77777777" w:rsidR="006B2565" w:rsidRPr="006B2565" w:rsidRDefault="006B2565" w:rsidP="006B2565">
      <w:pPr>
        <w:pStyle w:val="Corpodetexto"/>
        <w:numPr>
          <w:ilvl w:val="0"/>
          <w:numId w:val="1"/>
        </w:numPr>
        <w:spacing w:line="300" w:lineRule="auto"/>
        <w:ind w:right="-284"/>
        <w:rPr>
          <w:rFonts w:ascii="Arial" w:hAnsi="Arial" w:cs="Arial"/>
          <w:b/>
          <w:iCs/>
          <w:shadow w:val="0"/>
          <w:color w:val="333333"/>
          <w:sz w:val="24"/>
          <w:szCs w:val="24"/>
        </w:rPr>
      </w:pPr>
      <w:r w:rsidRPr="006B2565">
        <w:rPr>
          <w:rFonts w:ascii="Arial" w:hAnsi="Arial" w:cs="Arial"/>
          <w:b/>
          <w:iCs/>
          <w:shadow w:val="0"/>
          <w:color w:val="333333"/>
          <w:sz w:val="24"/>
          <w:szCs w:val="24"/>
        </w:rPr>
        <w:t>DOS PEDIDOS E REQUERIMENTOS</w:t>
      </w:r>
    </w:p>
    <w:p w14:paraId="2A3BA1D9" w14:textId="77777777" w:rsidR="00B4390F" w:rsidRPr="00BD1158" w:rsidRDefault="00B4390F" w:rsidP="002F56AC">
      <w:pPr>
        <w:spacing w:line="360" w:lineRule="auto"/>
        <w:ind w:left="2832"/>
        <w:jc w:val="both"/>
        <w:rPr>
          <w:rFonts w:ascii="Arial" w:hAnsi="Arial" w:cs="Arial"/>
          <w:color w:val="000000"/>
          <w:sz w:val="24"/>
          <w:szCs w:val="24"/>
        </w:rPr>
      </w:pPr>
    </w:p>
    <w:p w14:paraId="4CBCDCDF" w14:textId="77777777" w:rsidR="00B4390F" w:rsidRPr="00BD1158" w:rsidRDefault="00B4390F" w:rsidP="002F56AC">
      <w:pPr>
        <w:spacing w:line="360" w:lineRule="auto"/>
        <w:jc w:val="both"/>
        <w:rPr>
          <w:rFonts w:ascii="Arial" w:hAnsi="Arial" w:cs="Arial"/>
          <w:color w:val="000000"/>
          <w:sz w:val="24"/>
          <w:szCs w:val="24"/>
        </w:rPr>
      </w:pP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t xml:space="preserve">Em arremate, requer a </w:t>
      </w:r>
      <w:r w:rsidR="008C7A43" w:rsidRPr="00BD1158">
        <w:rPr>
          <w:rFonts w:ascii="Arial" w:hAnsi="Arial" w:cs="Arial"/>
          <w:color w:val="000000"/>
          <w:sz w:val="24"/>
          <w:szCs w:val="24"/>
        </w:rPr>
        <w:t>Autora</w:t>
      </w:r>
      <w:r w:rsidRPr="00BD1158">
        <w:rPr>
          <w:rFonts w:ascii="Arial" w:hAnsi="Arial" w:cs="Arial"/>
          <w:color w:val="000000"/>
          <w:sz w:val="24"/>
          <w:szCs w:val="24"/>
        </w:rPr>
        <w:t xml:space="preserve"> que V</w:t>
      </w:r>
      <w:r w:rsidR="00591230" w:rsidRPr="00BD1158">
        <w:rPr>
          <w:rFonts w:ascii="Arial" w:hAnsi="Arial" w:cs="Arial"/>
          <w:color w:val="000000"/>
          <w:sz w:val="24"/>
          <w:szCs w:val="24"/>
        </w:rPr>
        <w:t>ossa Excelência</w:t>
      </w:r>
      <w:r w:rsidRPr="00BD1158">
        <w:rPr>
          <w:rFonts w:ascii="Arial" w:hAnsi="Arial" w:cs="Arial"/>
          <w:color w:val="000000"/>
          <w:sz w:val="24"/>
          <w:szCs w:val="24"/>
        </w:rPr>
        <w:t xml:space="preserve"> se digne de tomar as seguintes providências:</w:t>
      </w:r>
    </w:p>
    <w:p w14:paraId="04722517" w14:textId="77777777" w:rsidR="00B4390F" w:rsidRPr="00BD1158" w:rsidRDefault="00B4390F" w:rsidP="002F56AC">
      <w:pPr>
        <w:spacing w:line="360" w:lineRule="auto"/>
        <w:jc w:val="both"/>
        <w:rPr>
          <w:rFonts w:ascii="Arial" w:hAnsi="Arial" w:cs="Arial"/>
          <w:color w:val="000000"/>
          <w:sz w:val="24"/>
          <w:szCs w:val="24"/>
        </w:rPr>
      </w:pPr>
    </w:p>
    <w:p w14:paraId="2A05A12C" w14:textId="77777777" w:rsidR="00571481" w:rsidRPr="00BD1158" w:rsidRDefault="00D03333" w:rsidP="00571481">
      <w:pPr>
        <w:spacing w:line="360" w:lineRule="auto"/>
        <w:jc w:val="both"/>
        <w:rPr>
          <w:rFonts w:ascii="Arial" w:hAnsi="Arial" w:cs="Arial"/>
          <w:bCs/>
          <w:color w:val="auto"/>
          <w:sz w:val="24"/>
          <w:szCs w:val="24"/>
          <w:u w:val="single"/>
        </w:rPr>
      </w:pPr>
      <w:r w:rsidRPr="00BD1158">
        <w:rPr>
          <w:rFonts w:ascii="Arial" w:hAnsi="Arial" w:cs="Arial"/>
          <w:bCs/>
          <w:color w:val="auto"/>
          <w:sz w:val="24"/>
          <w:szCs w:val="24"/>
          <w:u w:val="single"/>
        </w:rPr>
        <w:t>3</w:t>
      </w:r>
      <w:r w:rsidR="00571481" w:rsidRPr="00BD1158">
        <w:rPr>
          <w:rFonts w:ascii="Arial" w:hAnsi="Arial" w:cs="Arial"/>
          <w:bCs/>
          <w:color w:val="auto"/>
          <w:sz w:val="24"/>
          <w:szCs w:val="24"/>
          <w:u w:val="single"/>
        </w:rPr>
        <w:t xml:space="preserve">.1. Requerimentos </w:t>
      </w:r>
    </w:p>
    <w:p w14:paraId="3504E934" w14:textId="77777777" w:rsidR="00571481" w:rsidRPr="00BD1158" w:rsidRDefault="00571481" w:rsidP="00571481">
      <w:pPr>
        <w:spacing w:line="360" w:lineRule="auto"/>
        <w:jc w:val="both"/>
        <w:rPr>
          <w:rFonts w:ascii="Arial" w:hAnsi="Arial" w:cs="Arial"/>
          <w:bCs/>
          <w:color w:val="auto"/>
          <w:sz w:val="24"/>
          <w:szCs w:val="24"/>
        </w:rPr>
      </w:pPr>
    </w:p>
    <w:p w14:paraId="18735007" w14:textId="77777777" w:rsidR="00571481" w:rsidRPr="00BD1158" w:rsidRDefault="00571481" w:rsidP="00571481">
      <w:pPr>
        <w:spacing w:line="360" w:lineRule="auto"/>
        <w:ind w:left="708"/>
        <w:jc w:val="both"/>
        <w:rPr>
          <w:rFonts w:ascii="Arial" w:hAnsi="Arial" w:cs="Arial"/>
          <w:b/>
          <w:bCs/>
          <w:color w:val="auto"/>
          <w:sz w:val="24"/>
          <w:szCs w:val="24"/>
        </w:rPr>
      </w:pPr>
      <w:r w:rsidRPr="00BD1158">
        <w:rPr>
          <w:rFonts w:ascii="Arial" w:hAnsi="Arial" w:cs="Arial"/>
          <w:b/>
          <w:bCs/>
          <w:color w:val="auto"/>
          <w:sz w:val="24"/>
          <w:szCs w:val="24"/>
        </w:rPr>
        <w:t xml:space="preserve">a) A parte Promovente </w:t>
      </w:r>
      <w:r w:rsidRPr="00BD1158">
        <w:rPr>
          <w:rFonts w:ascii="Arial" w:hAnsi="Arial" w:cs="Arial"/>
          <w:b/>
          <w:bCs/>
          <w:color w:val="auto"/>
          <w:sz w:val="24"/>
          <w:szCs w:val="24"/>
          <w:u w:val="single"/>
        </w:rPr>
        <w:t>opta pela realização de audiência conciliatória</w:t>
      </w:r>
      <w:r w:rsidRPr="00BD1158">
        <w:rPr>
          <w:rFonts w:ascii="Arial" w:hAnsi="Arial" w:cs="Arial"/>
          <w:b/>
          <w:bCs/>
          <w:color w:val="auto"/>
          <w:sz w:val="24"/>
          <w:szCs w:val="24"/>
        </w:rPr>
        <w:t xml:space="preserve"> (CPC, art. 319, inc. VII), razão qual requer a citação da Promovida, por carta (CPC, art. 247, </w:t>
      </w:r>
      <w:r w:rsidRPr="00BD1158">
        <w:rPr>
          <w:rFonts w:ascii="Arial" w:hAnsi="Arial" w:cs="Arial"/>
          <w:b/>
          <w:bCs/>
          <w:i/>
          <w:color w:val="auto"/>
          <w:sz w:val="24"/>
          <w:szCs w:val="24"/>
        </w:rPr>
        <w:t>caput</w:t>
      </w:r>
      <w:r w:rsidRPr="00BD1158">
        <w:rPr>
          <w:rFonts w:ascii="Arial" w:hAnsi="Arial" w:cs="Arial"/>
          <w:b/>
          <w:bCs/>
          <w:color w:val="auto"/>
          <w:sz w:val="24"/>
          <w:szCs w:val="24"/>
        </w:rPr>
        <w:t xml:space="preserve">) para comparecer à audiência designada para essa finalidade (CPC, art. 334, </w:t>
      </w:r>
      <w:r w:rsidRPr="00BD1158">
        <w:rPr>
          <w:rFonts w:ascii="Arial" w:hAnsi="Arial" w:cs="Arial"/>
          <w:b/>
          <w:bCs/>
          <w:i/>
          <w:color w:val="auto"/>
          <w:sz w:val="24"/>
          <w:szCs w:val="24"/>
        </w:rPr>
        <w:t>caput</w:t>
      </w:r>
      <w:r w:rsidRPr="00BD1158">
        <w:rPr>
          <w:rFonts w:ascii="Arial" w:hAnsi="Arial" w:cs="Arial"/>
          <w:b/>
          <w:bCs/>
          <w:color w:val="auto"/>
          <w:sz w:val="24"/>
          <w:szCs w:val="24"/>
        </w:rPr>
        <w:t xml:space="preserve"> c/c § 5º);</w:t>
      </w:r>
    </w:p>
    <w:p w14:paraId="1AD1D1BF" w14:textId="77777777" w:rsidR="00571481" w:rsidRPr="00BD1158" w:rsidRDefault="00571481" w:rsidP="00571481">
      <w:pPr>
        <w:spacing w:line="360" w:lineRule="auto"/>
        <w:ind w:left="1416"/>
        <w:jc w:val="both"/>
        <w:rPr>
          <w:rFonts w:ascii="Arial" w:hAnsi="Arial" w:cs="Arial"/>
          <w:b/>
          <w:bCs/>
          <w:color w:val="auto"/>
          <w:sz w:val="24"/>
          <w:szCs w:val="24"/>
        </w:rPr>
      </w:pPr>
    </w:p>
    <w:p w14:paraId="7E683E83" w14:textId="77777777" w:rsidR="00571481" w:rsidRPr="00BD1158" w:rsidRDefault="00571481" w:rsidP="00571481">
      <w:pPr>
        <w:spacing w:line="360" w:lineRule="auto"/>
        <w:ind w:left="708"/>
        <w:jc w:val="both"/>
        <w:rPr>
          <w:rFonts w:ascii="Arial" w:hAnsi="Arial" w:cs="Arial"/>
          <w:b/>
          <w:bCs/>
          <w:color w:val="auto"/>
          <w:sz w:val="24"/>
          <w:szCs w:val="24"/>
        </w:rPr>
      </w:pPr>
      <w:r w:rsidRPr="00BD1158">
        <w:rPr>
          <w:rFonts w:ascii="Arial" w:hAnsi="Arial" w:cs="Arial"/>
          <w:b/>
          <w:bCs/>
          <w:color w:val="auto"/>
          <w:sz w:val="24"/>
          <w:szCs w:val="24"/>
        </w:rPr>
        <w:t>b) requer, ademais, seja deferida a inversão do ônus da prova, maiormente quando a hipótese em estudo é abrangida pelo CDC, bem assim a concessão dos benefícios da Justiça Gratuita</w:t>
      </w:r>
      <w:r w:rsidR="00D03333" w:rsidRPr="00BD1158">
        <w:rPr>
          <w:rFonts w:ascii="Arial" w:hAnsi="Arial" w:cs="Arial"/>
          <w:b/>
          <w:bCs/>
          <w:color w:val="auto"/>
          <w:sz w:val="24"/>
          <w:szCs w:val="24"/>
        </w:rPr>
        <w:t xml:space="preserve"> e prioridade na tramitação do processo</w:t>
      </w:r>
      <w:r w:rsidRPr="00BD1158">
        <w:rPr>
          <w:rFonts w:ascii="Arial" w:hAnsi="Arial" w:cs="Arial"/>
          <w:b/>
          <w:bCs/>
          <w:color w:val="auto"/>
          <w:sz w:val="24"/>
          <w:szCs w:val="24"/>
        </w:rPr>
        <w:t>.</w:t>
      </w:r>
    </w:p>
    <w:p w14:paraId="0033154A" w14:textId="77777777" w:rsidR="00571481" w:rsidRPr="00BD1158" w:rsidRDefault="00571481" w:rsidP="002F56AC">
      <w:pPr>
        <w:spacing w:line="360" w:lineRule="auto"/>
        <w:jc w:val="both"/>
        <w:rPr>
          <w:rFonts w:ascii="Arial" w:hAnsi="Arial" w:cs="Arial"/>
          <w:color w:val="000000"/>
          <w:sz w:val="24"/>
          <w:szCs w:val="24"/>
        </w:rPr>
      </w:pPr>
    </w:p>
    <w:p w14:paraId="42C4685D" w14:textId="77777777" w:rsidR="00D03333" w:rsidRPr="00BD1158" w:rsidRDefault="00D03333" w:rsidP="00D03333">
      <w:pPr>
        <w:spacing w:line="360" w:lineRule="auto"/>
        <w:jc w:val="both"/>
        <w:rPr>
          <w:rFonts w:ascii="Arial" w:hAnsi="Arial" w:cs="Arial"/>
          <w:bCs/>
          <w:color w:val="auto"/>
          <w:sz w:val="24"/>
          <w:szCs w:val="24"/>
          <w:u w:val="single"/>
        </w:rPr>
      </w:pPr>
      <w:r w:rsidRPr="00BD1158">
        <w:rPr>
          <w:rFonts w:ascii="Arial" w:hAnsi="Arial" w:cs="Arial"/>
          <w:bCs/>
          <w:color w:val="auto"/>
          <w:sz w:val="24"/>
          <w:szCs w:val="24"/>
          <w:u w:val="single"/>
        </w:rPr>
        <w:t xml:space="preserve">3.2. Pedidos </w:t>
      </w:r>
    </w:p>
    <w:p w14:paraId="03E47F46" w14:textId="77777777" w:rsidR="00D03333" w:rsidRPr="00BD1158" w:rsidRDefault="00D03333" w:rsidP="00D03333">
      <w:pPr>
        <w:spacing w:line="360" w:lineRule="auto"/>
        <w:jc w:val="both"/>
        <w:rPr>
          <w:rFonts w:ascii="Arial" w:hAnsi="Arial" w:cs="Arial"/>
          <w:sz w:val="24"/>
          <w:szCs w:val="24"/>
        </w:rPr>
      </w:pPr>
    </w:p>
    <w:p w14:paraId="6FF346DE" w14:textId="77777777" w:rsidR="00D03333" w:rsidRPr="00BD1158" w:rsidRDefault="00D03333" w:rsidP="00D03333">
      <w:pPr>
        <w:spacing w:line="360" w:lineRule="auto"/>
        <w:ind w:left="708"/>
        <w:jc w:val="both"/>
        <w:rPr>
          <w:rFonts w:ascii="Arial" w:hAnsi="Arial" w:cs="Arial"/>
          <w:b/>
          <w:color w:val="auto"/>
          <w:sz w:val="24"/>
          <w:szCs w:val="24"/>
        </w:rPr>
      </w:pPr>
      <w:r w:rsidRPr="00BD1158">
        <w:rPr>
          <w:rFonts w:ascii="Arial" w:hAnsi="Arial" w:cs="Arial"/>
          <w:b/>
          <w:color w:val="auto"/>
          <w:sz w:val="24"/>
          <w:szCs w:val="24"/>
        </w:rPr>
        <w:t>a) pede, mais, sejam JULGADOS PROCEDENTES todos os pedidos formulados</w:t>
      </w:r>
      <w:r w:rsidR="009E6380" w:rsidRPr="00BD1158">
        <w:rPr>
          <w:rFonts w:ascii="Arial" w:hAnsi="Arial" w:cs="Arial"/>
          <w:b/>
          <w:color w:val="auto"/>
          <w:sz w:val="24"/>
          <w:szCs w:val="24"/>
        </w:rPr>
        <w:t xml:space="preserve"> nesta demanda, condenando a Ré a pagar o valor correspondente na Apólice de Seguro </w:t>
      </w:r>
      <w:r w:rsidRPr="00BD1158">
        <w:rPr>
          <w:rFonts w:ascii="Arial" w:hAnsi="Arial" w:cs="Arial"/>
          <w:b/>
          <w:color w:val="auto"/>
          <w:sz w:val="24"/>
          <w:szCs w:val="24"/>
        </w:rPr>
        <w:t>n°. 0000 e, além disso:</w:t>
      </w:r>
    </w:p>
    <w:p w14:paraId="62F29374" w14:textId="77777777" w:rsidR="00D03333" w:rsidRPr="00BD1158" w:rsidRDefault="00D03333" w:rsidP="00D03333">
      <w:pPr>
        <w:spacing w:line="360" w:lineRule="auto"/>
        <w:jc w:val="both"/>
        <w:rPr>
          <w:rFonts w:ascii="Arial" w:hAnsi="Arial" w:cs="Arial"/>
          <w:color w:val="auto"/>
          <w:sz w:val="24"/>
          <w:szCs w:val="24"/>
        </w:rPr>
      </w:pPr>
    </w:p>
    <w:p w14:paraId="0F0FBD0F" w14:textId="77777777" w:rsidR="00D03333" w:rsidRPr="00BD1158" w:rsidRDefault="00D03333" w:rsidP="00D03333">
      <w:pPr>
        <w:spacing w:line="360" w:lineRule="auto"/>
        <w:ind w:left="1416"/>
        <w:jc w:val="both"/>
        <w:rPr>
          <w:rFonts w:ascii="Arial" w:hAnsi="Arial" w:cs="Arial"/>
          <w:b/>
          <w:color w:val="auto"/>
          <w:sz w:val="24"/>
          <w:szCs w:val="24"/>
        </w:rPr>
      </w:pPr>
      <w:r w:rsidRPr="00BD1158">
        <w:rPr>
          <w:rFonts w:ascii="Arial" w:hAnsi="Arial" w:cs="Arial"/>
          <w:b/>
          <w:color w:val="auto"/>
          <w:sz w:val="24"/>
          <w:szCs w:val="24"/>
        </w:rPr>
        <w:t>( iv ) pleiteia a condenação da Ré a pagar</w:t>
      </w:r>
      <w:r w:rsidR="00FC7FD3" w:rsidRPr="00BD1158">
        <w:rPr>
          <w:rFonts w:ascii="Arial" w:hAnsi="Arial" w:cs="Arial"/>
          <w:b/>
          <w:color w:val="auto"/>
          <w:sz w:val="24"/>
          <w:szCs w:val="24"/>
        </w:rPr>
        <w:t xml:space="preserve"> o valor de </w:t>
      </w:r>
      <w:r w:rsidRPr="00BD1158">
        <w:rPr>
          <w:rFonts w:ascii="Arial" w:hAnsi="Arial" w:cs="Arial"/>
          <w:b/>
          <w:color w:val="auto"/>
          <w:sz w:val="24"/>
          <w:szCs w:val="24"/>
        </w:rPr>
        <w:t xml:space="preserve">R$ 00.000,00 ( .x.x.x ), </w:t>
      </w:r>
      <w:r w:rsidR="00FC7FD3" w:rsidRPr="00BD1158">
        <w:rPr>
          <w:rFonts w:ascii="Arial" w:hAnsi="Arial" w:cs="Arial"/>
          <w:b/>
          <w:color w:val="auto"/>
          <w:sz w:val="24"/>
          <w:szCs w:val="24"/>
        </w:rPr>
        <w:t>correspondente à morte natural prevista na apólice em espécie (cláusula 25)</w:t>
      </w:r>
      <w:r w:rsidR="00233270" w:rsidRPr="00BD1158">
        <w:rPr>
          <w:rFonts w:ascii="Arial" w:hAnsi="Arial" w:cs="Arial"/>
          <w:b/>
          <w:color w:val="auto"/>
          <w:sz w:val="24"/>
          <w:szCs w:val="24"/>
        </w:rPr>
        <w:t>, contado da data da recusa</w:t>
      </w:r>
      <w:r w:rsidRPr="00BD1158">
        <w:rPr>
          <w:rFonts w:ascii="Arial" w:hAnsi="Arial" w:cs="Arial"/>
          <w:b/>
          <w:color w:val="auto"/>
          <w:sz w:val="24"/>
          <w:szCs w:val="24"/>
        </w:rPr>
        <w:t xml:space="preserve">; </w:t>
      </w:r>
    </w:p>
    <w:p w14:paraId="69D49BD9" w14:textId="77777777" w:rsidR="00D03333" w:rsidRPr="00BD1158" w:rsidRDefault="00D03333" w:rsidP="00D03333">
      <w:pPr>
        <w:spacing w:line="360" w:lineRule="auto"/>
        <w:ind w:left="1416"/>
        <w:jc w:val="both"/>
        <w:rPr>
          <w:rFonts w:ascii="Arial" w:hAnsi="Arial" w:cs="Arial"/>
          <w:b/>
          <w:color w:val="auto"/>
          <w:sz w:val="24"/>
          <w:szCs w:val="24"/>
        </w:rPr>
      </w:pPr>
    </w:p>
    <w:p w14:paraId="1C6BC4E7" w14:textId="77777777" w:rsidR="00D03333" w:rsidRPr="00BD1158" w:rsidRDefault="00D03333" w:rsidP="00D03333">
      <w:pPr>
        <w:spacing w:line="360" w:lineRule="auto"/>
        <w:ind w:left="1416"/>
        <w:jc w:val="both"/>
        <w:rPr>
          <w:rFonts w:ascii="Arial" w:hAnsi="Arial" w:cs="Arial"/>
          <w:b/>
          <w:color w:val="auto"/>
          <w:sz w:val="24"/>
          <w:szCs w:val="24"/>
        </w:rPr>
      </w:pPr>
      <w:r w:rsidRPr="00BD1158">
        <w:rPr>
          <w:rFonts w:ascii="Arial" w:hAnsi="Arial" w:cs="Arial"/>
          <w:b/>
          <w:color w:val="auto"/>
          <w:sz w:val="24"/>
          <w:szCs w:val="24"/>
        </w:rPr>
        <w:t xml:space="preserve">( iv ) solicita que seja definida, por sentença, a extensão da obrigação condenatória, o índice de correção monetária e seu termo inicial, os juros moratórios e seu prazo inicial (CPC, art. 491, </w:t>
      </w:r>
      <w:r w:rsidRPr="00BD1158">
        <w:rPr>
          <w:rFonts w:ascii="Arial" w:hAnsi="Arial" w:cs="Arial"/>
          <w:b/>
          <w:i/>
          <w:color w:val="auto"/>
          <w:sz w:val="24"/>
          <w:szCs w:val="24"/>
        </w:rPr>
        <w:t>caput</w:t>
      </w:r>
      <w:r w:rsidRPr="00BD1158">
        <w:rPr>
          <w:rFonts w:ascii="Arial" w:hAnsi="Arial" w:cs="Arial"/>
          <w:b/>
          <w:color w:val="auto"/>
          <w:sz w:val="24"/>
          <w:szCs w:val="24"/>
        </w:rPr>
        <w:t>);</w:t>
      </w:r>
    </w:p>
    <w:p w14:paraId="6D6D8910" w14:textId="77777777" w:rsidR="00D03333" w:rsidRPr="00BD1158" w:rsidRDefault="00D03333" w:rsidP="00D03333">
      <w:pPr>
        <w:spacing w:line="360" w:lineRule="auto"/>
        <w:jc w:val="both"/>
        <w:rPr>
          <w:rFonts w:ascii="Arial" w:hAnsi="Arial" w:cs="Arial"/>
          <w:color w:val="auto"/>
          <w:sz w:val="24"/>
          <w:szCs w:val="24"/>
        </w:rPr>
      </w:pPr>
    </w:p>
    <w:p w14:paraId="1E301F07" w14:textId="77777777" w:rsidR="00D03333" w:rsidRPr="00BD1158" w:rsidRDefault="00D03333" w:rsidP="00D03333">
      <w:pPr>
        <w:pBdr>
          <w:left w:val="single" w:sz="4" w:space="4" w:color="auto"/>
        </w:pBdr>
        <w:spacing w:line="360" w:lineRule="auto"/>
        <w:ind w:left="2124"/>
        <w:jc w:val="both"/>
        <w:rPr>
          <w:rFonts w:ascii="Arial" w:hAnsi="Arial" w:cs="Arial"/>
          <w:color w:val="auto"/>
          <w:sz w:val="24"/>
          <w:szCs w:val="24"/>
        </w:rPr>
      </w:pPr>
      <w:r w:rsidRPr="00BD1158">
        <w:rPr>
          <w:rFonts w:ascii="Arial" w:hAnsi="Arial" w:cs="Arial"/>
          <w:color w:val="auto"/>
          <w:sz w:val="24"/>
          <w:szCs w:val="24"/>
        </w:rPr>
        <w:t>Súmula 43 do STJ – Incide correção monetária sobre dívida por ato ilícito a partir da data do efetivo prejuízo.</w:t>
      </w:r>
    </w:p>
    <w:p w14:paraId="37231EE5" w14:textId="77777777" w:rsidR="00D03333" w:rsidRPr="00BD1158" w:rsidRDefault="00D03333" w:rsidP="00D03333">
      <w:pPr>
        <w:pBdr>
          <w:left w:val="single" w:sz="4" w:space="4" w:color="auto"/>
        </w:pBdr>
        <w:spacing w:line="360" w:lineRule="auto"/>
        <w:ind w:left="2124"/>
        <w:jc w:val="both"/>
        <w:rPr>
          <w:rFonts w:ascii="Arial" w:hAnsi="Arial" w:cs="Arial"/>
          <w:color w:val="auto"/>
          <w:sz w:val="24"/>
          <w:szCs w:val="24"/>
        </w:rPr>
      </w:pPr>
    </w:p>
    <w:p w14:paraId="5964F861" w14:textId="77777777" w:rsidR="00D03333" w:rsidRPr="00BD1158" w:rsidRDefault="00D03333" w:rsidP="00D03333">
      <w:pPr>
        <w:pBdr>
          <w:left w:val="single" w:sz="4" w:space="4" w:color="auto"/>
        </w:pBdr>
        <w:spacing w:line="360" w:lineRule="auto"/>
        <w:ind w:left="2124"/>
        <w:jc w:val="both"/>
        <w:rPr>
          <w:rFonts w:ascii="Arial" w:hAnsi="Arial" w:cs="Arial"/>
          <w:color w:val="auto"/>
          <w:sz w:val="24"/>
          <w:szCs w:val="24"/>
        </w:rPr>
      </w:pPr>
      <w:r w:rsidRPr="00BD1158">
        <w:rPr>
          <w:rFonts w:ascii="Arial" w:hAnsi="Arial" w:cs="Arial"/>
          <w:color w:val="auto"/>
          <w:sz w:val="24"/>
          <w:szCs w:val="24"/>
        </w:rPr>
        <w:t>Súmula 54 do STJ – Os juros moratórios fluem a partir do evento danoso, em caso de responsabilidade extracontratual.</w:t>
      </w:r>
    </w:p>
    <w:p w14:paraId="11997C21" w14:textId="77777777" w:rsidR="00D03333" w:rsidRPr="00BD1158" w:rsidRDefault="00D03333" w:rsidP="00D03333">
      <w:pPr>
        <w:spacing w:line="360" w:lineRule="auto"/>
        <w:jc w:val="both"/>
        <w:rPr>
          <w:rFonts w:ascii="Arial" w:hAnsi="Arial" w:cs="Arial"/>
          <w:color w:val="auto"/>
          <w:sz w:val="24"/>
          <w:szCs w:val="24"/>
        </w:rPr>
      </w:pPr>
    </w:p>
    <w:p w14:paraId="483BBE20" w14:textId="77777777" w:rsidR="00D03333" w:rsidRPr="00BD1158" w:rsidRDefault="00D03333" w:rsidP="00D03333">
      <w:pPr>
        <w:spacing w:line="360" w:lineRule="auto"/>
        <w:ind w:left="708"/>
        <w:jc w:val="both"/>
        <w:rPr>
          <w:rFonts w:ascii="Arial" w:hAnsi="Arial" w:cs="Arial"/>
          <w:b/>
          <w:color w:val="auto"/>
          <w:sz w:val="24"/>
          <w:szCs w:val="24"/>
        </w:rPr>
      </w:pPr>
      <w:r w:rsidRPr="00BD1158">
        <w:rPr>
          <w:rFonts w:ascii="Arial" w:hAnsi="Arial" w:cs="Arial"/>
          <w:b/>
          <w:color w:val="auto"/>
          <w:sz w:val="24"/>
          <w:szCs w:val="24"/>
        </w:rPr>
        <w:t>b) por fim, seja a Ré condenada em custas e honorários advocatícios, esses arbitrados em 20%(vinte por cento) sobre o valor da condenação (CPC, art. 82, § 2º, art. 85 c/c art. 322, § 1º), além de outras eventuais despesas no processo (CPC, art. 84).</w:t>
      </w:r>
    </w:p>
    <w:p w14:paraId="36F9BE0C" w14:textId="77777777" w:rsidR="00233270" w:rsidRPr="00BD1158" w:rsidRDefault="00233270" w:rsidP="002F56AC">
      <w:pPr>
        <w:spacing w:line="360" w:lineRule="auto"/>
        <w:ind w:left="2832"/>
        <w:jc w:val="both"/>
        <w:rPr>
          <w:rFonts w:ascii="Arial" w:hAnsi="Arial" w:cs="Arial"/>
          <w:color w:val="000000"/>
          <w:sz w:val="24"/>
          <w:szCs w:val="24"/>
        </w:rPr>
      </w:pPr>
    </w:p>
    <w:p w14:paraId="25FCA5D5" w14:textId="77777777" w:rsidR="00233270" w:rsidRPr="00BD1158" w:rsidRDefault="00233270" w:rsidP="00233270">
      <w:pPr>
        <w:spacing w:line="360" w:lineRule="auto"/>
        <w:jc w:val="both"/>
        <w:rPr>
          <w:rFonts w:ascii="Arial" w:hAnsi="Arial" w:cs="Arial"/>
          <w:color w:val="auto"/>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Com a inversão do ônus da prova, face à hipossuficiência técnica do Autor frente à Requerida (CDC, art. 6º, inciso VIII), protesta e requer a produção de provas admissíveis à espécie, em especial a oitiva do representante legal da requerida e de testemunhas, bem como perícia, se o caso assim o requerer.</w:t>
      </w:r>
    </w:p>
    <w:p w14:paraId="68729D31" w14:textId="77777777" w:rsidR="00233270" w:rsidRPr="00BD1158" w:rsidRDefault="00233270" w:rsidP="00233270">
      <w:pPr>
        <w:spacing w:line="360" w:lineRule="auto"/>
        <w:jc w:val="both"/>
        <w:rPr>
          <w:rFonts w:ascii="Arial" w:hAnsi="Arial" w:cs="Arial"/>
          <w:color w:val="auto"/>
          <w:sz w:val="24"/>
          <w:szCs w:val="24"/>
        </w:rPr>
      </w:pPr>
    </w:p>
    <w:p w14:paraId="10053F37" w14:textId="77777777" w:rsidR="00233270" w:rsidRPr="00BD1158" w:rsidRDefault="00233270" w:rsidP="00233270">
      <w:pPr>
        <w:spacing w:line="360" w:lineRule="auto"/>
        <w:ind w:left="142"/>
        <w:jc w:val="both"/>
        <w:rPr>
          <w:rFonts w:ascii="Arial" w:hAnsi="Arial" w:cs="Arial"/>
          <w:color w:val="000000"/>
          <w:sz w:val="24"/>
          <w:szCs w:val="24"/>
        </w:rPr>
      </w:pPr>
      <w:r w:rsidRPr="00BD1158">
        <w:rPr>
          <w:rFonts w:ascii="Arial" w:hAnsi="Arial" w:cs="Arial"/>
          <w:color w:val="auto"/>
          <w:sz w:val="24"/>
          <w:szCs w:val="24"/>
        </w:rPr>
        <w:t xml:space="preserve"> </w:t>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r>
      <w:r w:rsidRPr="00BD1158">
        <w:rPr>
          <w:rFonts w:ascii="Arial" w:hAnsi="Arial" w:cs="Arial"/>
          <w:color w:val="auto"/>
          <w:sz w:val="24"/>
          <w:szCs w:val="24"/>
        </w:rPr>
        <w:tab/>
        <w:t xml:space="preserve">Dá-se à causa o valor do total </w:t>
      </w:r>
      <w:r w:rsidR="00267D0E" w:rsidRPr="00BD1158">
        <w:rPr>
          <w:rFonts w:ascii="Arial" w:hAnsi="Arial" w:cs="Arial"/>
          <w:color w:val="auto"/>
          <w:sz w:val="24"/>
          <w:szCs w:val="24"/>
        </w:rPr>
        <w:t>da pretensão condenatória</w:t>
      </w:r>
      <w:r w:rsidRPr="00BD1158">
        <w:rPr>
          <w:rFonts w:ascii="Arial" w:hAnsi="Arial" w:cs="Arial"/>
          <w:color w:val="auto"/>
          <w:sz w:val="24"/>
          <w:szCs w:val="24"/>
        </w:rPr>
        <w:t>, ou seja, a quantia de  R$ 00.000,00 ( .x.x.x. ). (</w:t>
      </w:r>
      <w:r w:rsidRPr="00BD1158">
        <w:rPr>
          <w:rFonts w:ascii="Arial" w:hAnsi="Arial" w:cs="Arial"/>
          <w:b/>
          <w:color w:val="auto"/>
          <w:sz w:val="24"/>
          <w:szCs w:val="24"/>
        </w:rPr>
        <w:t>CPC, art. 292, inc. V</w:t>
      </w:r>
      <w:r w:rsidRPr="00BD1158">
        <w:rPr>
          <w:rFonts w:ascii="Arial" w:hAnsi="Arial" w:cs="Arial"/>
          <w:color w:val="auto"/>
          <w:sz w:val="24"/>
          <w:szCs w:val="24"/>
        </w:rPr>
        <w:t>)</w:t>
      </w:r>
    </w:p>
    <w:p w14:paraId="3456CF5D" w14:textId="77777777" w:rsidR="00233270" w:rsidRPr="00BD1158" w:rsidRDefault="001D1148" w:rsidP="00267D0E">
      <w:pPr>
        <w:spacing w:line="360" w:lineRule="auto"/>
        <w:jc w:val="both"/>
        <w:rPr>
          <w:rFonts w:ascii="Arial" w:hAnsi="Arial" w:cs="Arial"/>
          <w:color w:val="000000"/>
          <w:sz w:val="24"/>
          <w:szCs w:val="24"/>
        </w:rPr>
      </w:pPr>
      <w:r w:rsidRPr="00BD1158">
        <w:rPr>
          <w:rFonts w:ascii="Arial" w:hAnsi="Arial" w:cs="Arial"/>
          <w:color w:val="000000"/>
          <w:sz w:val="24"/>
          <w:szCs w:val="24"/>
        </w:rPr>
        <w:tab/>
        <w:t xml:space="preserve"> </w:t>
      </w:r>
      <w:r w:rsidRPr="00BD1158">
        <w:rPr>
          <w:rFonts w:ascii="Arial" w:hAnsi="Arial" w:cs="Arial"/>
          <w:color w:val="000000"/>
          <w:sz w:val="24"/>
          <w:szCs w:val="24"/>
        </w:rPr>
        <w:tab/>
      </w:r>
      <w:r w:rsidRPr="00BD1158">
        <w:rPr>
          <w:rFonts w:ascii="Arial" w:hAnsi="Arial" w:cs="Arial"/>
          <w:color w:val="000000"/>
          <w:sz w:val="24"/>
          <w:szCs w:val="24"/>
        </w:rPr>
        <w:tab/>
      </w:r>
      <w:r w:rsidRPr="00BD1158">
        <w:rPr>
          <w:rFonts w:ascii="Arial" w:hAnsi="Arial" w:cs="Arial"/>
          <w:color w:val="000000"/>
          <w:sz w:val="24"/>
          <w:szCs w:val="24"/>
        </w:rPr>
        <w:tab/>
      </w:r>
    </w:p>
    <w:p w14:paraId="015DE6F9" w14:textId="77777777" w:rsidR="00233270" w:rsidRPr="00BD1158" w:rsidRDefault="00233270" w:rsidP="002F56AC">
      <w:pPr>
        <w:overflowPunct/>
        <w:autoSpaceDE/>
        <w:autoSpaceDN/>
        <w:adjustRightInd/>
        <w:ind w:left="2832" w:firstLine="3"/>
        <w:jc w:val="both"/>
        <w:textAlignment w:val="auto"/>
        <w:rPr>
          <w:rFonts w:ascii="Arial" w:hAnsi="Arial" w:cs="Arial"/>
          <w:color w:val="000000"/>
          <w:sz w:val="24"/>
          <w:szCs w:val="24"/>
        </w:rPr>
      </w:pPr>
    </w:p>
    <w:p w14:paraId="0A729D2D" w14:textId="77777777" w:rsidR="001D1148" w:rsidRDefault="001D1148" w:rsidP="006B2565">
      <w:pPr>
        <w:overflowPunct/>
        <w:autoSpaceDE/>
        <w:autoSpaceDN/>
        <w:adjustRightInd/>
        <w:ind w:left="2832" w:firstLine="3"/>
        <w:jc w:val="both"/>
        <w:textAlignment w:val="auto"/>
        <w:rPr>
          <w:rFonts w:ascii="Arial" w:hAnsi="Arial" w:cs="Arial"/>
          <w:color w:val="000000"/>
          <w:sz w:val="24"/>
          <w:szCs w:val="24"/>
        </w:rPr>
      </w:pPr>
      <w:r w:rsidRPr="00BD1158">
        <w:rPr>
          <w:rFonts w:ascii="Arial" w:hAnsi="Arial" w:cs="Arial"/>
          <w:color w:val="000000"/>
          <w:sz w:val="24"/>
          <w:szCs w:val="24"/>
        </w:rPr>
        <w:t>Respeitosamente, pede deferimento.</w:t>
      </w:r>
    </w:p>
    <w:p w14:paraId="6A047C19" w14:textId="77777777" w:rsidR="006B2565" w:rsidRDefault="006B2565" w:rsidP="006B2565">
      <w:pPr>
        <w:overflowPunct/>
        <w:autoSpaceDE/>
        <w:autoSpaceDN/>
        <w:adjustRightInd/>
        <w:ind w:left="2832" w:firstLine="3"/>
        <w:jc w:val="both"/>
        <w:textAlignment w:val="auto"/>
        <w:rPr>
          <w:rFonts w:ascii="Arial" w:hAnsi="Arial" w:cs="Arial"/>
          <w:color w:val="000000"/>
          <w:sz w:val="24"/>
          <w:szCs w:val="24"/>
        </w:rPr>
      </w:pPr>
    </w:p>
    <w:p w14:paraId="4919ABA0" w14:textId="77777777" w:rsidR="006B2565" w:rsidRDefault="006B2565" w:rsidP="006B2565">
      <w:pPr>
        <w:overflowPunct/>
        <w:autoSpaceDE/>
        <w:autoSpaceDN/>
        <w:adjustRightInd/>
        <w:ind w:left="2832" w:firstLine="3"/>
        <w:jc w:val="both"/>
        <w:textAlignment w:val="auto"/>
        <w:rPr>
          <w:rFonts w:ascii="Arial" w:hAnsi="Arial" w:cs="Arial"/>
          <w:color w:val="000000"/>
          <w:sz w:val="24"/>
          <w:szCs w:val="24"/>
        </w:rPr>
      </w:pPr>
      <w:r>
        <w:rPr>
          <w:rFonts w:ascii="Arial" w:hAnsi="Arial" w:cs="Arial"/>
          <w:color w:val="000000"/>
          <w:sz w:val="24"/>
          <w:szCs w:val="24"/>
        </w:rPr>
        <w:t>Local e Data.</w:t>
      </w:r>
    </w:p>
    <w:p w14:paraId="78DA07DE" w14:textId="77777777" w:rsidR="006B2565" w:rsidRDefault="006B2565" w:rsidP="006B2565">
      <w:pPr>
        <w:overflowPunct/>
        <w:autoSpaceDE/>
        <w:autoSpaceDN/>
        <w:adjustRightInd/>
        <w:ind w:left="2832" w:firstLine="3"/>
        <w:jc w:val="both"/>
        <w:textAlignment w:val="auto"/>
        <w:rPr>
          <w:rFonts w:ascii="Arial" w:hAnsi="Arial" w:cs="Arial"/>
          <w:color w:val="000000"/>
          <w:sz w:val="24"/>
          <w:szCs w:val="24"/>
        </w:rPr>
      </w:pPr>
    </w:p>
    <w:p w14:paraId="5F6CBB52" w14:textId="77777777" w:rsidR="006B2565" w:rsidRDefault="006B2565" w:rsidP="006B2565">
      <w:pPr>
        <w:overflowPunct/>
        <w:autoSpaceDE/>
        <w:autoSpaceDN/>
        <w:adjustRightInd/>
        <w:ind w:left="2832" w:firstLine="3"/>
        <w:jc w:val="both"/>
        <w:textAlignment w:val="auto"/>
        <w:rPr>
          <w:rFonts w:ascii="Arial" w:hAnsi="Arial" w:cs="Arial"/>
          <w:color w:val="000000"/>
          <w:sz w:val="24"/>
          <w:szCs w:val="24"/>
        </w:rPr>
      </w:pPr>
    </w:p>
    <w:p w14:paraId="695B1360" w14:textId="77777777" w:rsidR="006B2565" w:rsidRDefault="006B2565" w:rsidP="006B2565">
      <w:pPr>
        <w:overflowPunct/>
        <w:autoSpaceDE/>
        <w:autoSpaceDN/>
        <w:adjustRightInd/>
        <w:ind w:left="2832" w:firstLine="3"/>
        <w:jc w:val="both"/>
        <w:textAlignment w:val="auto"/>
        <w:rPr>
          <w:rFonts w:ascii="Arial" w:hAnsi="Arial" w:cs="Arial"/>
          <w:color w:val="000000"/>
          <w:sz w:val="24"/>
          <w:szCs w:val="24"/>
        </w:rPr>
      </w:pPr>
    </w:p>
    <w:p w14:paraId="66033ADD" w14:textId="77777777" w:rsidR="006B2565" w:rsidRDefault="006B2565" w:rsidP="006B2565">
      <w:pPr>
        <w:overflowPunct/>
        <w:autoSpaceDE/>
        <w:autoSpaceDN/>
        <w:adjustRightInd/>
        <w:ind w:left="2832" w:firstLine="3"/>
        <w:jc w:val="both"/>
        <w:textAlignment w:val="auto"/>
        <w:rPr>
          <w:rFonts w:ascii="Arial" w:hAnsi="Arial" w:cs="Arial"/>
          <w:color w:val="000000"/>
          <w:sz w:val="24"/>
          <w:szCs w:val="24"/>
        </w:rPr>
      </w:pPr>
      <w:r>
        <w:rPr>
          <w:rFonts w:ascii="Arial" w:hAnsi="Arial" w:cs="Arial"/>
          <w:color w:val="000000"/>
          <w:sz w:val="24"/>
          <w:szCs w:val="24"/>
        </w:rPr>
        <w:t>Advogado</w:t>
      </w:r>
    </w:p>
    <w:p w14:paraId="24F62D31" w14:textId="77777777" w:rsidR="006B2565" w:rsidRPr="00BD1158" w:rsidRDefault="006B2565" w:rsidP="006B2565">
      <w:pPr>
        <w:overflowPunct/>
        <w:autoSpaceDE/>
        <w:autoSpaceDN/>
        <w:adjustRightInd/>
        <w:ind w:left="2832" w:firstLine="3"/>
        <w:jc w:val="both"/>
        <w:textAlignment w:val="auto"/>
        <w:rPr>
          <w:rFonts w:ascii="Arial" w:hAnsi="Arial" w:cs="Arial"/>
          <w:color w:val="000000"/>
          <w:sz w:val="24"/>
          <w:szCs w:val="24"/>
        </w:rPr>
      </w:pPr>
    </w:p>
    <w:sectPr w:rsidR="006B2565" w:rsidRPr="00BD1158" w:rsidSect="00BD1158">
      <w:headerReference w:type="even" r:id="rId7"/>
      <w:headerReference w:type="default" r:id="rId8"/>
      <w:footerReference w:type="even" r:id="rId9"/>
      <w:footerReference w:type="default" r:id="rId10"/>
      <w:headerReference w:type="first" r:id="rId11"/>
      <w:footerReference w:type="first" r:id="rId12"/>
      <w:pgSz w:w="11907" w:h="16840" w:code="9"/>
      <w:pgMar w:top="1702" w:right="567" w:bottom="1134" w:left="1985" w:header="998"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524D9" w14:textId="77777777" w:rsidR="0017376B" w:rsidRDefault="0017376B">
      <w:r>
        <w:separator/>
      </w:r>
    </w:p>
  </w:endnote>
  <w:endnote w:type="continuationSeparator" w:id="0">
    <w:p w14:paraId="37E7020B" w14:textId="77777777" w:rsidR="0017376B" w:rsidRDefault="00173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enguiat Bk BT">
    <w:altName w:val="Bookman Old Style"/>
    <w:charset w:val="00"/>
    <w:family w:val="roman"/>
    <w:pitch w:val="variable"/>
    <w:sig w:usb0="00000001" w:usb1="00000000" w:usb2="00000000" w:usb3="00000000" w:csb0="0000001B" w:csb1="00000000"/>
  </w:font>
  <w:font w:name="AvantGarde Bk BT">
    <w:altName w:val="Century Gothic"/>
    <w:charset w:val="00"/>
    <w:family w:val="swiss"/>
    <w:pitch w:val="variable"/>
    <w:sig w:usb0="00000001" w:usb1="00000000" w:usb2="00000000" w:usb3="00000000" w:csb0="0000001B"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F929E" w14:textId="77777777" w:rsidR="002329A4" w:rsidRDefault="002329A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6489F8D" w14:textId="77777777" w:rsidR="002329A4" w:rsidRDefault="002329A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49FE2" w14:textId="0DC9BC51" w:rsidR="002329A4" w:rsidRPr="00AF1E42" w:rsidRDefault="00AF1E42" w:rsidP="00AF1E42">
    <w:pPr>
      <w:pStyle w:val="Rodap"/>
      <w:framePr w:wrap="auto" w:hAnchor="text" w:y="-627"/>
      <w:ind w:right="360"/>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4F3C4" w14:textId="77777777" w:rsidR="00AF1E42" w:rsidRDefault="00AF1E4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082C7" w14:textId="77777777" w:rsidR="0017376B" w:rsidRDefault="0017376B">
      <w:r>
        <w:separator/>
      </w:r>
    </w:p>
  </w:footnote>
  <w:footnote w:type="continuationSeparator" w:id="0">
    <w:p w14:paraId="26C70D1F" w14:textId="77777777" w:rsidR="0017376B" w:rsidRDefault="00173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14CC" w14:textId="77777777" w:rsidR="002329A4" w:rsidRDefault="002329A4" w:rsidP="009C2C3E">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E0888D7" w14:textId="77777777" w:rsidR="002329A4" w:rsidRDefault="002329A4" w:rsidP="009C2C3E">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62EBD" w14:textId="2DF0E68F" w:rsidR="002329A4" w:rsidRPr="00AF1E42" w:rsidRDefault="00AF1E42" w:rsidP="00AF1E42">
    <w:pPr>
      <w:pStyle w:val="Cabealho"/>
      <w:ind w:right="360"/>
      <w:jc w:val="center"/>
      <w:rPr>
        <w:b/>
        <w:color w:val="000000"/>
      </w:rPr>
    </w:pPr>
    <w:r>
      <w:rPr>
        <w:b/>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31BFB" w14:textId="77777777" w:rsidR="002329A4" w:rsidRDefault="002329A4" w:rsidP="00AE2255">
    <w:pPr>
      <w:pStyle w:val="Cabealh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21F5219C" w14:textId="77777777" w:rsidR="002329A4" w:rsidRDefault="002329A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4A9D"/>
    <w:multiLevelType w:val="hybridMultilevel"/>
    <w:tmpl w:val="909C33FE"/>
    <w:lvl w:ilvl="0" w:tplc="7F92724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5935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792E"/>
    <w:rsid w:val="00002842"/>
    <w:rsid w:val="000050D8"/>
    <w:rsid w:val="00011D2F"/>
    <w:rsid w:val="00012E12"/>
    <w:rsid w:val="0001347E"/>
    <w:rsid w:val="0001640E"/>
    <w:rsid w:val="00017ECD"/>
    <w:rsid w:val="00033DF1"/>
    <w:rsid w:val="00042C99"/>
    <w:rsid w:val="00050FDF"/>
    <w:rsid w:val="0005583A"/>
    <w:rsid w:val="00060B21"/>
    <w:rsid w:val="000622A6"/>
    <w:rsid w:val="00081E33"/>
    <w:rsid w:val="0008417E"/>
    <w:rsid w:val="000962CE"/>
    <w:rsid w:val="000A39E3"/>
    <w:rsid w:val="000B42D7"/>
    <w:rsid w:val="000C1357"/>
    <w:rsid w:val="00101EDD"/>
    <w:rsid w:val="0011437A"/>
    <w:rsid w:val="00115CB4"/>
    <w:rsid w:val="00131FD8"/>
    <w:rsid w:val="00146A79"/>
    <w:rsid w:val="0017376B"/>
    <w:rsid w:val="001B6EFB"/>
    <w:rsid w:val="001C0764"/>
    <w:rsid w:val="001D1148"/>
    <w:rsid w:val="001D1AD4"/>
    <w:rsid w:val="001E5959"/>
    <w:rsid w:val="0021593D"/>
    <w:rsid w:val="00232593"/>
    <w:rsid w:val="002329A4"/>
    <w:rsid w:val="00233270"/>
    <w:rsid w:val="00252AB1"/>
    <w:rsid w:val="00267D0E"/>
    <w:rsid w:val="002836DB"/>
    <w:rsid w:val="0029010A"/>
    <w:rsid w:val="002A50E7"/>
    <w:rsid w:val="002B3514"/>
    <w:rsid w:val="002B43D5"/>
    <w:rsid w:val="002F5432"/>
    <w:rsid w:val="002F56AC"/>
    <w:rsid w:val="00300A2D"/>
    <w:rsid w:val="00346091"/>
    <w:rsid w:val="00350670"/>
    <w:rsid w:val="0035709D"/>
    <w:rsid w:val="00371C8C"/>
    <w:rsid w:val="00377D4F"/>
    <w:rsid w:val="0038200A"/>
    <w:rsid w:val="00395E06"/>
    <w:rsid w:val="003A0072"/>
    <w:rsid w:val="003A5D22"/>
    <w:rsid w:val="003B6C5E"/>
    <w:rsid w:val="003E1FCB"/>
    <w:rsid w:val="003E77D7"/>
    <w:rsid w:val="00402259"/>
    <w:rsid w:val="00405DE6"/>
    <w:rsid w:val="0042242E"/>
    <w:rsid w:val="00423D2D"/>
    <w:rsid w:val="004307C9"/>
    <w:rsid w:val="00434274"/>
    <w:rsid w:val="004845AB"/>
    <w:rsid w:val="00496C00"/>
    <w:rsid w:val="004B2764"/>
    <w:rsid w:val="004F0821"/>
    <w:rsid w:val="0050754C"/>
    <w:rsid w:val="00513039"/>
    <w:rsid w:val="00513BE2"/>
    <w:rsid w:val="00534F9A"/>
    <w:rsid w:val="005479D0"/>
    <w:rsid w:val="005522FA"/>
    <w:rsid w:val="00562AEC"/>
    <w:rsid w:val="00571481"/>
    <w:rsid w:val="00580783"/>
    <w:rsid w:val="00591230"/>
    <w:rsid w:val="00593D03"/>
    <w:rsid w:val="00594A10"/>
    <w:rsid w:val="005B195D"/>
    <w:rsid w:val="005B1A74"/>
    <w:rsid w:val="005B6DD4"/>
    <w:rsid w:val="005C29FF"/>
    <w:rsid w:val="005C5F8A"/>
    <w:rsid w:val="005D3CAB"/>
    <w:rsid w:val="005E1F1D"/>
    <w:rsid w:val="005F77E0"/>
    <w:rsid w:val="006130E2"/>
    <w:rsid w:val="00616DAE"/>
    <w:rsid w:val="0063570D"/>
    <w:rsid w:val="00667B80"/>
    <w:rsid w:val="00673D22"/>
    <w:rsid w:val="00685A74"/>
    <w:rsid w:val="006B2565"/>
    <w:rsid w:val="006B27D8"/>
    <w:rsid w:val="006D27FA"/>
    <w:rsid w:val="007156EF"/>
    <w:rsid w:val="007300DD"/>
    <w:rsid w:val="00737990"/>
    <w:rsid w:val="00742540"/>
    <w:rsid w:val="0075587D"/>
    <w:rsid w:val="00774A98"/>
    <w:rsid w:val="00776F78"/>
    <w:rsid w:val="007A0D9D"/>
    <w:rsid w:val="007A7A8F"/>
    <w:rsid w:val="007B4E96"/>
    <w:rsid w:val="007C2AEB"/>
    <w:rsid w:val="007C4E20"/>
    <w:rsid w:val="007E38CF"/>
    <w:rsid w:val="007E7169"/>
    <w:rsid w:val="00800C46"/>
    <w:rsid w:val="00813229"/>
    <w:rsid w:val="00820283"/>
    <w:rsid w:val="00831727"/>
    <w:rsid w:val="00836533"/>
    <w:rsid w:val="00861AD5"/>
    <w:rsid w:val="00875774"/>
    <w:rsid w:val="008A26F0"/>
    <w:rsid w:val="008C4794"/>
    <w:rsid w:val="008C7A43"/>
    <w:rsid w:val="008E52FB"/>
    <w:rsid w:val="008E553C"/>
    <w:rsid w:val="00925BD3"/>
    <w:rsid w:val="00934BD0"/>
    <w:rsid w:val="00937915"/>
    <w:rsid w:val="00965910"/>
    <w:rsid w:val="0096651E"/>
    <w:rsid w:val="009A714C"/>
    <w:rsid w:val="009B59DF"/>
    <w:rsid w:val="009C2C3E"/>
    <w:rsid w:val="009D07AF"/>
    <w:rsid w:val="009D3C82"/>
    <w:rsid w:val="009D6239"/>
    <w:rsid w:val="009D6440"/>
    <w:rsid w:val="009E6380"/>
    <w:rsid w:val="009E68A1"/>
    <w:rsid w:val="009F2E3B"/>
    <w:rsid w:val="00A17977"/>
    <w:rsid w:val="00A2010A"/>
    <w:rsid w:val="00A23421"/>
    <w:rsid w:val="00A24AA7"/>
    <w:rsid w:val="00A2622B"/>
    <w:rsid w:val="00A36418"/>
    <w:rsid w:val="00A43F32"/>
    <w:rsid w:val="00A52DE1"/>
    <w:rsid w:val="00A950A7"/>
    <w:rsid w:val="00AA4AE8"/>
    <w:rsid w:val="00AD12B0"/>
    <w:rsid w:val="00AE2255"/>
    <w:rsid w:val="00AF1E42"/>
    <w:rsid w:val="00AF2664"/>
    <w:rsid w:val="00B03061"/>
    <w:rsid w:val="00B4390F"/>
    <w:rsid w:val="00B708C4"/>
    <w:rsid w:val="00B716A0"/>
    <w:rsid w:val="00BD1158"/>
    <w:rsid w:val="00BD1E24"/>
    <w:rsid w:val="00BD7255"/>
    <w:rsid w:val="00BE7A43"/>
    <w:rsid w:val="00C03424"/>
    <w:rsid w:val="00C05C4A"/>
    <w:rsid w:val="00C21DB1"/>
    <w:rsid w:val="00C25F32"/>
    <w:rsid w:val="00C26D26"/>
    <w:rsid w:val="00C46F0A"/>
    <w:rsid w:val="00C65FC5"/>
    <w:rsid w:val="00C67F62"/>
    <w:rsid w:val="00CB604D"/>
    <w:rsid w:val="00CD4BF0"/>
    <w:rsid w:val="00D01985"/>
    <w:rsid w:val="00D02935"/>
    <w:rsid w:val="00D03333"/>
    <w:rsid w:val="00D03E81"/>
    <w:rsid w:val="00D06CF1"/>
    <w:rsid w:val="00DA316B"/>
    <w:rsid w:val="00DC4DE2"/>
    <w:rsid w:val="00DF0B5D"/>
    <w:rsid w:val="00DF3153"/>
    <w:rsid w:val="00E0168C"/>
    <w:rsid w:val="00E047F3"/>
    <w:rsid w:val="00E115AC"/>
    <w:rsid w:val="00E92777"/>
    <w:rsid w:val="00E93EDF"/>
    <w:rsid w:val="00E97B24"/>
    <w:rsid w:val="00EA58D4"/>
    <w:rsid w:val="00EC47D1"/>
    <w:rsid w:val="00EE4A4F"/>
    <w:rsid w:val="00F236A9"/>
    <w:rsid w:val="00F36573"/>
    <w:rsid w:val="00F3792E"/>
    <w:rsid w:val="00F613A2"/>
    <w:rsid w:val="00F84C83"/>
    <w:rsid w:val="00FB674F"/>
    <w:rsid w:val="00FC7FD3"/>
    <w:rsid w:val="00FD5144"/>
    <w:rsid w:val="00FE45B9"/>
    <w:rsid w:val="00FF14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47260644"/>
  <w15:chartTrackingRefBased/>
  <w15:docId w15:val="{7892868F-D1E6-4A6D-819D-F95287FA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color w:val="0000FF"/>
      <w:sz w:val="26"/>
    </w:rPr>
  </w:style>
  <w:style w:type="paragraph" w:styleId="Ttulo1">
    <w:name w:val="heading 1"/>
    <w:basedOn w:val="Normal"/>
    <w:next w:val="Normal"/>
    <w:link w:val="Ttulo1Char"/>
    <w:qFormat/>
    <w:pPr>
      <w:keepNext/>
      <w:jc w:val="both"/>
      <w:outlineLvl w:val="0"/>
    </w:pPr>
    <w:rPr>
      <w:rFonts w:ascii="Arial Narrow" w:hAnsi="Arial Narrow"/>
      <w:i/>
      <w:iCs/>
      <w:shadow/>
      <w:color w:val="000000"/>
      <w:sz w:val="32"/>
    </w:rPr>
  </w:style>
  <w:style w:type="paragraph" w:styleId="Ttulo2">
    <w:name w:val="heading 2"/>
    <w:basedOn w:val="Normal"/>
    <w:next w:val="Normal"/>
    <w:qFormat/>
    <w:pPr>
      <w:keepNext/>
      <w:spacing w:line="360" w:lineRule="auto"/>
      <w:jc w:val="center"/>
      <w:outlineLvl w:val="1"/>
    </w:pPr>
    <w:rPr>
      <w:rFonts w:ascii="Benguiat Bk BT" w:hAnsi="Benguiat Bk BT"/>
      <w:b/>
      <w:shadow/>
      <w:color w:val="000000"/>
      <w:sz w:val="30"/>
    </w:rPr>
  </w:style>
  <w:style w:type="paragraph" w:styleId="Ttulo5">
    <w:name w:val="heading 5"/>
    <w:basedOn w:val="Normal"/>
    <w:next w:val="Normal"/>
    <w:qFormat/>
    <w:rsid w:val="00C03424"/>
    <w:pPr>
      <w:spacing w:before="240" w:after="60"/>
      <w:outlineLvl w:val="4"/>
    </w:pPr>
    <w:rPr>
      <w:b/>
      <w:bCs/>
      <w:i/>
      <w:iCs/>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pPr>
      <w:tabs>
        <w:tab w:val="center" w:pos="4320"/>
        <w:tab w:val="right" w:pos="8640"/>
      </w:tabs>
    </w:pPr>
  </w:style>
  <w:style w:type="character" w:styleId="Nmerodepgina">
    <w:name w:val="page number"/>
    <w:basedOn w:val="Fontepargpadro"/>
  </w:style>
  <w:style w:type="paragraph" w:styleId="Textodenotaderodap">
    <w:name w:val="footnote text"/>
    <w:basedOn w:val="Normal"/>
    <w:semiHidden/>
    <w:rPr>
      <w:sz w:val="20"/>
    </w:rPr>
  </w:style>
  <w:style w:type="character" w:styleId="Refdenotaderodap">
    <w:name w:val="footnote reference"/>
    <w:semiHidden/>
    <w:rPr>
      <w:vertAlign w:val="superscript"/>
    </w:rPr>
  </w:style>
  <w:style w:type="paragraph" w:styleId="Corpodetexto">
    <w:name w:val="Body Text"/>
    <w:basedOn w:val="Normal"/>
    <w:pPr>
      <w:spacing w:line="360" w:lineRule="auto"/>
      <w:jc w:val="both"/>
    </w:pPr>
    <w:rPr>
      <w:rFonts w:ascii="Arial Narrow" w:hAnsi="Arial Narrow"/>
      <w:shadow/>
      <w:color w:val="000000"/>
      <w:sz w:val="32"/>
    </w:rPr>
  </w:style>
  <w:style w:type="paragraph" w:styleId="Cabealho">
    <w:name w:val="header"/>
    <w:basedOn w:val="Normal"/>
    <w:pPr>
      <w:tabs>
        <w:tab w:val="center" w:pos="4419"/>
        <w:tab w:val="right" w:pos="8838"/>
      </w:tabs>
    </w:pPr>
  </w:style>
  <w:style w:type="paragraph" w:styleId="Recuodecorpodetexto">
    <w:name w:val="Body Text Indent"/>
    <w:basedOn w:val="Normal"/>
    <w:pPr>
      <w:pBdr>
        <w:top w:val="single" w:sz="6" w:space="1" w:color="auto"/>
        <w:left w:val="single" w:sz="6" w:space="1" w:color="auto"/>
        <w:bottom w:val="single" w:sz="6" w:space="1" w:color="auto"/>
        <w:right w:val="single" w:sz="6" w:space="1" w:color="auto"/>
      </w:pBdr>
      <w:spacing w:line="360" w:lineRule="auto"/>
      <w:ind w:left="2832"/>
      <w:jc w:val="both"/>
    </w:pPr>
    <w:rPr>
      <w:rFonts w:ascii="AvantGarde Bk BT" w:hAnsi="AvantGarde Bk BT"/>
      <w:shadow/>
      <w:color w:val="000000"/>
    </w:rPr>
  </w:style>
  <w:style w:type="paragraph" w:styleId="NormalWeb">
    <w:name w:val="Normal (Web)"/>
    <w:basedOn w:val="Normal"/>
    <w:rsid w:val="00017ECD"/>
    <w:pPr>
      <w:overflowPunct/>
      <w:autoSpaceDE/>
      <w:autoSpaceDN/>
      <w:adjustRightInd/>
      <w:spacing w:before="100" w:beforeAutospacing="1" w:after="100" w:afterAutospacing="1"/>
      <w:textAlignment w:val="auto"/>
    </w:pPr>
    <w:rPr>
      <w:color w:val="auto"/>
      <w:sz w:val="24"/>
      <w:szCs w:val="24"/>
    </w:rPr>
  </w:style>
  <w:style w:type="character" w:styleId="Hyperlink">
    <w:name w:val="Hyperlink"/>
    <w:rsid w:val="003E1FCB"/>
    <w:rPr>
      <w:color w:val="0000FF"/>
      <w:u w:val="single"/>
    </w:rPr>
  </w:style>
  <w:style w:type="character" w:customStyle="1" w:styleId="Ttulo1Char">
    <w:name w:val="Título 1 Char"/>
    <w:link w:val="Ttulo1"/>
    <w:rsid w:val="00D03E81"/>
    <w:rPr>
      <w:rFonts w:ascii="Arial Narrow" w:hAnsi="Arial Narrow"/>
      <w:i/>
      <w:iCs/>
      <w:shadow/>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9506">
      <w:bodyDiv w:val="1"/>
      <w:marLeft w:val="0"/>
      <w:marRight w:val="0"/>
      <w:marTop w:val="0"/>
      <w:marBottom w:val="0"/>
      <w:divBdr>
        <w:top w:val="none" w:sz="0" w:space="0" w:color="auto"/>
        <w:left w:val="none" w:sz="0" w:space="0" w:color="auto"/>
        <w:bottom w:val="none" w:sz="0" w:space="0" w:color="auto"/>
        <w:right w:val="none" w:sz="0" w:space="0" w:color="auto"/>
      </w:divBdr>
    </w:div>
    <w:div w:id="1485856924">
      <w:bodyDiv w:val="1"/>
      <w:marLeft w:val="0"/>
      <w:marRight w:val="0"/>
      <w:marTop w:val="0"/>
      <w:marBottom w:val="0"/>
      <w:divBdr>
        <w:top w:val="none" w:sz="0" w:space="0" w:color="auto"/>
        <w:left w:val="none" w:sz="0" w:space="0" w:color="auto"/>
        <w:bottom w:val="none" w:sz="0" w:space="0" w:color="auto"/>
        <w:right w:val="none" w:sz="0" w:space="0" w:color="auto"/>
      </w:divBdr>
    </w:div>
    <w:div w:id="190922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2373</Words>
  <Characters>12815</Characters>
  <Application>Microsoft Office Word</Application>
  <DocSecurity>0</DocSecurity>
  <Lines>106</Lines>
  <Paragraphs>30</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EXMO. SR. DR. JUIZ DE DIEITO DA 11ª UNIDADE DO JUIZADO ESPECIAL DE PEQUENAS CAUSAS DE FORTALEZA(CE).</vt:lpstr>
      <vt:lpstr>INTROITO </vt:lpstr>
    </vt:vector>
  </TitlesOfParts>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 SR. DR. JUIZ DE DIEITO DA 11ª UNIDADE DO JUIZADO ESPECIAL DE PEQUENAS CAUSAS DE FORTALEZA(CE).</dc:title>
  <dc:subject/>
  <dc:creator>Alberto Bezerra de Souza</dc:creator>
  <cp:keywords/>
  <cp:lastModifiedBy>Anderson Chile</cp:lastModifiedBy>
  <cp:revision>3</cp:revision>
  <cp:lastPrinted>2006-06-26T16:21:00Z</cp:lastPrinted>
  <dcterms:created xsi:type="dcterms:W3CDTF">2023-11-05T16:17:00Z</dcterms:created>
  <dcterms:modified xsi:type="dcterms:W3CDTF">2023-11-05T20:48:00Z</dcterms:modified>
</cp:coreProperties>
</file>