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4AEA3" w14:textId="77777777" w:rsidR="005F26D5" w:rsidRDefault="005F26D5">
      <w:pPr>
        <w:widowControl/>
        <w:rPr>
          <w:lang w:val="en-US"/>
        </w:rPr>
      </w:pPr>
    </w:p>
    <w:p w14:paraId="71FC7BDA" w14:textId="77777777" w:rsidR="005F26D5" w:rsidRDefault="005F26D5">
      <w:pPr>
        <w:widowControl/>
        <w:rPr>
          <w:lang w:val="en-US"/>
        </w:rPr>
      </w:pPr>
      <w:r>
        <w:rPr>
          <w:lang w:val="en-US"/>
        </w:rPr>
        <w:t>AÇÃO DE CONSIGNAÇÃO DE CHAVES (ARTS. 4º E 6º) - NOVO CPC</w:t>
      </w:r>
    </w:p>
    <w:p w14:paraId="7E2855D3" w14:textId="77777777" w:rsidR="005F26D5" w:rsidRDefault="005F26D5">
      <w:pPr>
        <w:widowControl/>
        <w:rPr>
          <w:lang w:val="en-US"/>
        </w:rPr>
      </w:pPr>
    </w:p>
    <w:p w14:paraId="6C7174C3" w14:textId="77777777" w:rsidR="005F26D5" w:rsidRDefault="005F26D5">
      <w:pPr>
        <w:widowControl/>
        <w:rPr>
          <w:lang w:val="en-US"/>
        </w:rPr>
      </w:pPr>
    </w:p>
    <w:p w14:paraId="57995972" w14:textId="77777777" w:rsidR="005F26D5" w:rsidRDefault="005F26D5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310946F4" w14:textId="77777777" w:rsidR="005F26D5" w:rsidRDefault="005F26D5">
      <w:pPr>
        <w:widowControl/>
        <w:rPr>
          <w:lang w:val="en-US"/>
        </w:rPr>
      </w:pPr>
      <w:r>
        <w:rPr>
          <w:lang w:val="en-US"/>
        </w:rPr>
        <w:t xml:space="preserve">  </w:t>
      </w:r>
    </w:p>
    <w:p w14:paraId="4BF3BEA1" w14:textId="77777777" w:rsidR="005F26D5" w:rsidRDefault="005F26D5">
      <w:pPr>
        <w:widowControl/>
        <w:rPr>
          <w:lang w:val="en-US"/>
        </w:rPr>
      </w:pPr>
    </w:p>
    <w:p w14:paraId="60E504F9" w14:textId="77777777" w:rsidR="005F26D5" w:rsidRDefault="005F26D5">
      <w:pPr>
        <w:widowControl/>
        <w:rPr>
          <w:lang w:val="en-US"/>
        </w:rPr>
      </w:pPr>
    </w:p>
    <w:p w14:paraId="4CFCA02B" w14:textId="77777777" w:rsidR="005F26D5" w:rsidRDefault="005F26D5">
      <w:pPr>
        <w:widowControl/>
        <w:rPr>
          <w:lang w:val="en-US"/>
        </w:rPr>
      </w:pPr>
    </w:p>
    <w:p w14:paraId="1299780D" w14:textId="77777777" w:rsidR="005F26D5" w:rsidRDefault="005F26D5">
      <w:pPr>
        <w:widowControl/>
        <w:rPr>
          <w:lang w:val="en-US"/>
        </w:rPr>
      </w:pPr>
    </w:p>
    <w:p w14:paraId="249F49D0" w14:textId="77777777" w:rsidR="005F26D5" w:rsidRDefault="005F26D5">
      <w:pPr>
        <w:widowControl/>
        <w:rPr>
          <w:lang w:val="en-US"/>
        </w:rPr>
      </w:pPr>
      <w:r>
        <w:rPr>
          <w:lang w:val="en-US"/>
        </w:rPr>
        <w:t xml:space="preserve">  </w:t>
      </w:r>
    </w:p>
    <w:p w14:paraId="0DDF8828" w14:textId="77777777" w:rsidR="005F26D5" w:rsidRDefault="005F26D5">
      <w:pPr>
        <w:widowControl/>
        <w:rPr>
          <w:lang w:val="en-US"/>
        </w:rPr>
      </w:pPr>
      <w:r>
        <w:rPr>
          <w:lang w:val="en-US"/>
        </w:rPr>
        <w:t xml:space="preserve">  (...), por seus procuradores (documento 01), com escritório na (...), onde receberão intimações, vem, respeitosamente, perante Vossa Excelência, aforar, em face de (...), a competente</w:t>
      </w:r>
    </w:p>
    <w:p w14:paraId="537726F8" w14:textId="77777777" w:rsidR="005F26D5" w:rsidRDefault="005F26D5">
      <w:pPr>
        <w:widowControl/>
        <w:rPr>
          <w:lang w:val="en-US"/>
        </w:rPr>
      </w:pPr>
      <w:r>
        <w:rPr>
          <w:lang w:val="en-US"/>
        </w:rPr>
        <w:t xml:space="preserve">  Ação de consignação em pagamento</w:t>
      </w:r>
    </w:p>
    <w:p w14:paraId="1D1EDA07" w14:textId="77777777" w:rsidR="005F26D5" w:rsidRDefault="005F26D5">
      <w:pPr>
        <w:widowControl/>
        <w:rPr>
          <w:lang w:val="en-US"/>
        </w:rPr>
      </w:pPr>
      <w:r>
        <w:rPr>
          <w:lang w:val="en-US"/>
        </w:rPr>
        <w:t xml:space="preserve">  o que faz com fundamento no art. 539 e seguintes do Código de Processo Civil e nas razões de fato e de direito a seguir aduzidas:</w:t>
      </w:r>
    </w:p>
    <w:p w14:paraId="439F0187" w14:textId="77777777" w:rsidR="005F26D5" w:rsidRDefault="005F26D5">
      <w:pPr>
        <w:widowControl/>
        <w:rPr>
          <w:lang w:val="en-US"/>
        </w:rPr>
      </w:pPr>
      <w:r>
        <w:rPr>
          <w:lang w:val="en-US"/>
        </w:rPr>
        <w:t xml:space="preserve">  O autor é locatário do imóvel localizado na (...), conforme prova o contrato de locação anexo (documento 02), celebrado no dia (...), pelo prazo de 30 (trinta) meses, que se encontra prorrogado por prazo indeterminado.</w:t>
      </w:r>
    </w:p>
    <w:p w14:paraId="460A80B8" w14:textId="77777777" w:rsidR="005F26D5" w:rsidRDefault="005F26D5">
      <w:pPr>
        <w:widowControl/>
        <w:rPr>
          <w:lang w:val="en-US"/>
        </w:rPr>
      </w:pPr>
      <w:r>
        <w:rPr>
          <w:lang w:val="en-US"/>
        </w:rPr>
        <w:t xml:space="preserve">  Não convindo mais a locação, o autor notificou a ré, denunciando o contrato, com prazo de 30 (trinta dias), nos termos do art. 6º da Lei 8.245/1991.</w:t>
      </w:r>
    </w:p>
    <w:p w14:paraId="1BF8E32B" w14:textId="77777777" w:rsidR="005F26D5" w:rsidRDefault="005F26D5">
      <w:pPr>
        <w:widowControl/>
        <w:rPr>
          <w:lang w:val="en-US"/>
        </w:rPr>
      </w:pPr>
      <w:r>
        <w:rPr>
          <w:lang w:val="en-US"/>
        </w:rPr>
        <w:t xml:space="preserve">  Todavia, no prazo da notificação, tendo o autor procurado a ré para devolução das chaves, para sua surpresa, esta se recusou terminantemente, alegando simplesmente não concordar com a devolução do imóvel.</w:t>
      </w:r>
    </w:p>
    <w:p w14:paraId="362FB7AC" w14:textId="77777777" w:rsidR="005F26D5" w:rsidRDefault="005F26D5">
      <w:pPr>
        <w:widowControl/>
        <w:rPr>
          <w:lang w:val="en-US"/>
        </w:rPr>
      </w:pPr>
      <w:r>
        <w:rPr>
          <w:lang w:val="en-US"/>
        </w:rPr>
        <w:t xml:space="preserve">  Assim sendo, não restou alternativa ao autor, senão aforar a presente ação consignatória das chaves.</w:t>
      </w:r>
    </w:p>
    <w:p w14:paraId="5FA60D29" w14:textId="77777777" w:rsidR="005F26D5" w:rsidRDefault="005F26D5">
      <w:pPr>
        <w:widowControl/>
        <w:rPr>
          <w:lang w:val="en-US"/>
        </w:rPr>
      </w:pPr>
      <w:r>
        <w:rPr>
          <w:lang w:val="en-US"/>
        </w:rPr>
        <w:t xml:space="preserve">  Convém verificar que já decidiu o Segundo Tribunal de Alçada Civil de São Paulo:</w:t>
      </w:r>
    </w:p>
    <w:p w14:paraId="0053C945" w14:textId="77777777" w:rsidR="005F26D5" w:rsidRDefault="005F26D5">
      <w:pPr>
        <w:widowControl/>
        <w:rPr>
          <w:lang w:val="en-US"/>
        </w:rPr>
      </w:pPr>
      <w:r>
        <w:rPr>
          <w:lang w:val="en-US"/>
        </w:rPr>
        <w:t>“Consignação – chaves – recusa do locador em recebê-las – aluguel – pagamento até a interposição da ação – obrigatoriedade. A partir do dia em que instaurada a ação consignatória das chaves é que se libera o locatário da obrigação de remunerar o uso do imóvel, desprezando-se o período das mal-sucedidas tratativas de sua devolução amigável” (Apel. c/ ver. Nº 398.045 – 10ª Câm. – rel. Juiz Euclides de Oliveira – j. em 11.05.1994 – JTA (Lex) 152/507).</w:t>
      </w:r>
    </w:p>
    <w:p w14:paraId="295D1AB5" w14:textId="77777777" w:rsidR="005F26D5" w:rsidRDefault="005F26D5">
      <w:pPr>
        <w:widowControl/>
        <w:rPr>
          <w:lang w:val="en-US"/>
        </w:rPr>
      </w:pPr>
      <w:r>
        <w:rPr>
          <w:lang w:val="en-US"/>
        </w:rPr>
        <w:t xml:space="preserve">  Pedido</w:t>
      </w:r>
    </w:p>
    <w:p w14:paraId="73D665E6" w14:textId="77777777" w:rsidR="005F26D5" w:rsidRDefault="005F26D5">
      <w:pPr>
        <w:widowControl/>
        <w:rPr>
          <w:lang w:val="en-US"/>
        </w:rPr>
      </w:pPr>
      <w:r>
        <w:rPr>
          <w:lang w:val="en-US"/>
        </w:rPr>
        <w:t xml:space="preserve">  A fim de libertar-se da obrigação locatícia, requer o autor a consignação do valor de R$ (...), referente ao último aluguel, bem como das chaves, mediante sua intimação nos termos do artigo 542, I, do Código de Processo Civil, para que providencie o depósito judicial da importância indicada e das chaves do imóvel.</w:t>
      </w:r>
    </w:p>
    <w:p w14:paraId="0310101C" w14:textId="77777777" w:rsidR="005F26D5" w:rsidRDefault="005F26D5">
      <w:pPr>
        <w:widowControl/>
        <w:rPr>
          <w:lang w:val="en-US"/>
        </w:rPr>
      </w:pPr>
      <w:r>
        <w:rPr>
          <w:lang w:val="en-US"/>
        </w:rPr>
        <w:t xml:space="preserve">  Diante do exposto, requer seja julgada procedente a presente ação, declarando Vossa Excelência quitadas as obrigações e condenando o réu ao pagamento das custas e honorários de advogado que Vossa Excelência houver por bem arbitrar.</w:t>
      </w:r>
    </w:p>
    <w:p w14:paraId="1A46B6D9" w14:textId="77777777" w:rsidR="005F26D5" w:rsidRDefault="005F26D5">
      <w:pPr>
        <w:widowControl/>
        <w:rPr>
          <w:lang w:val="en-US"/>
        </w:rPr>
      </w:pPr>
      <w:r>
        <w:rPr>
          <w:lang w:val="en-US"/>
        </w:rPr>
        <w:t xml:space="preserve">  Citação</w:t>
      </w:r>
    </w:p>
    <w:p w14:paraId="25E170E9" w14:textId="77777777" w:rsidR="005F26D5" w:rsidRDefault="005F26D5">
      <w:pPr>
        <w:widowControl/>
        <w:rPr>
          <w:lang w:val="en-US"/>
        </w:rPr>
      </w:pPr>
      <w:r>
        <w:rPr>
          <w:lang w:val="en-US"/>
        </w:rPr>
        <w:t xml:space="preserve">  Requer o autor digne-se Vossa Excelência de determinar a citação da ré na forma do artigo 246, inciso II, com os benefícios do artigo 212, § 2º, ambos do Código do Processo Civil, para oferecer a defesa que tiver, sob pena de confissão, e sofrer os efeitos da revelia, ou, querendo, levantar os depósitos a serem efetuados nos termos do inciso II do art. 542 e do parágrafo único do art. 546, do Código de Processo Civil.</w:t>
      </w:r>
    </w:p>
    <w:p w14:paraId="54B56F76" w14:textId="77777777" w:rsidR="005F26D5" w:rsidRDefault="005F26D5">
      <w:pPr>
        <w:widowControl/>
        <w:rPr>
          <w:lang w:val="en-US"/>
        </w:rPr>
      </w:pPr>
      <w:r>
        <w:rPr>
          <w:lang w:val="en-US"/>
        </w:rPr>
        <w:t xml:space="preserve">  Provas</w:t>
      </w:r>
    </w:p>
    <w:p w14:paraId="4F81F362" w14:textId="77777777" w:rsidR="005F26D5" w:rsidRDefault="005F26D5">
      <w:pPr>
        <w:widowControl/>
        <w:rPr>
          <w:lang w:val="en-US"/>
        </w:rPr>
      </w:pPr>
      <w:r>
        <w:rPr>
          <w:lang w:val="en-US"/>
        </w:rPr>
        <w:lastRenderedPageBreak/>
        <w:t xml:space="preserve">  Requer provar o alegado por todos os meios de prova em direito admitidos, especialmente pelo depoimento pessoal do réu, sob pena de confissão, oitiva de testemunhas, perícias, vistorias e demais provas que se fizerem necessárias.</w:t>
      </w:r>
    </w:p>
    <w:p w14:paraId="4762D78F" w14:textId="77777777" w:rsidR="005F26D5" w:rsidRDefault="005F26D5">
      <w:pPr>
        <w:widowControl/>
        <w:rPr>
          <w:lang w:val="en-US"/>
        </w:rPr>
      </w:pPr>
      <w:r>
        <w:rPr>
          <w:lang w:val="en-US"/>
        </w:rPr>
        <w:t xml:space="preserve">  Valor da causa</w:t>
      </w:r>
    </w:p>
    <w:p w14:paraId="35F46470" w14:textId="77777777" w:rsidR="005F26D5" w:rsidRDefault="005F26D5">
      <w:pPr>
        <w:widowControl/>
        <w:rPr>
          <w:lang w:val="en-US"/>
        </w:rPr>
      </w:pPr>
      <w:r>
        <w:rPr>
          <w:lang w:val="en-US"/>
        </w:rPr>
        <w:t xml:space="preserve">  Dá à causa o valor de R$ (...). </w:t>
      </w:r>
    </w:p>
    <w:p w14:paraId="7BBDEE35" w14:textId="77777777" w:rsidR="005F26D5" w:rsidRDefault="005F26D5">
      <w:pPr>
        <w:widowControl/>
        <w:rPr>
          <w:lang w:val="en-US"/>
        </w:rPr>
      </w:pPr>
    </w:p>
    <w:p w14:paraId="40685912" w14:textId="77777777" w:rsidR="005F26D5" w:rsidRDefault="005F26D5">
      <w:pPr>
        <w:widowControl/>
        <w:rPr>
          <w:lang w:val="en-US"/>
        </w:rPr>
      </w:pPr>
    </w:p>
    <w:p w14:paraId="7E2DDE14" w14:textId="77777777" w:rsidR="005F26D5" w:rsidRDefault="005F26D5">
      <w:pPr>
        <w:widowControl/>
        <w:rPr>
          <w:lang w:val="en-US"/>
        </w:rPr>
      </w:pPr>
    </w:p>
    <w:p w14:paraId="40AD9D9A" w14:textId="77777777" w:rsidR="005F26D5" w:rsidRDefault="005F26D5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5F83EBFE" w14:textId="77777777" w:rsidR="005F26D5" w:rsidRDefault="005F26D5">
      <w:pPr>
        <w:widowControl/>
        <w:rPr>
          <w:lang w:val="en-US"/>
        </w:rPr>
      </w:pPr>
    </w:p>
    <w:p w14:paraId="63016150" w14:textId="77777777" w:rsidR="005F26D5" w:rsidRDefault="005F26D5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46FF256F" w14:textId="77777777" w:rsidR="005F26D5" w:rsidRDefault="005F26D5">
      <w:pPr>
        <w:widowControl/>
        <w:rPr>
          <w:lang w:val="en-US"/>
        </w:rPr>
      </w:pPr>
    </w:p>
    <w:p w14:paraId="454BF854" w14:textId="77777777" w:rsidR="005F26D5" w:rsidRDefault="005F26D5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0E8282AA" w14:textId="77777777" w:rsidR="005F26D5" w:rsidRDefault="005F26D5">
      <w:pPr>
        <w:widowControl/>
        <w:rPr>
          <w:lang w:val="en-US"/>
        </w:rPr>
      </w:pPr>
    </w:p>
    <w:p w14:paraId="3FDB668F" w14:textId="77777777" w:rsidR="005F26D5" w:rsidRDefault="005F26D5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5EFA5BA2" w14:textId="77777777" w:rsidR="005F26D5" w:rsidRDefault="005F26D5">
      <w:pPr>
        <w:widowControl/>
        <w:rPr>
          <w:lang w:val="en-US"/>
        </w:rPr>
      </w:pPr>
    </w:p>
    <w:p w14:paraId="459A2DF8" w14:textId="77777777" w:rsidR="005F26D5" w:rsidRDefault="005F26D5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46E24DF2" w14:textId="77777777" w:rsidR="005F26D5" w:rsidRDefault="005F26D5">
      <w:pPr>
        <w:widowControl/>
        <w:rPr>
          <w:lang w:val="en-US"/>
        </w:rPr>
      </w:pPr>
    </w:p>
    <w:sectPr w:rsidR="005F26D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D83926" w14:textId="77777777" w:rsidR="00EE7206" w:rsidRDefault="00EE7206" w:rsidP="00EE7206">
      <w:r>
        <w:separator/>
      </w:r>
    </w:p>
  </w:endnote>
  <w:endnote w:type="continuationSeparator" w:id="0">
    <w:p w14:paraId="1245291C" w14:textId="77777777" w:rsidR="00EE7206" w:rsidRDefault="00EE7206" w:rsidP="00EE72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882CB" w14:textId="77777777" w:rsidR="00EE7206" w:rsidRDefault="00EE720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A17FB7" w14:textId="225B0CA1" w:rsidR="00EE7206" w:rsidRPr="00EE7206" w:rsidRDefault="00EE7206" w:rsidP="00EE7206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572C1" w14:textId="77777777" w:rsidR="00EE7206" w:rsidRDefault="00EE720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5D9D0A" w14:textId="77777777" w:rsidR="00EE7206" w:rsidRDefault="00EE7206" w:rsidP="00EE7206">
      <w:r>
        <w:separator/>
      </w:r>
    </w:p>
  </w:footnote>
  <w:footnote w:type="continuationSeparator" w:id="0">
    <w:p w14:paraId="1A6AF188" w14:textId="77777777" w:rsidR="00EE7206" w:rsidRDefault="00EE7206" w:rsidP="00EE72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DEFC3" w14:textId="77777777" w:rsidR="00EE7206" w:rsidRDefault="00EE720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2AB09F" w14:textId="475EFEA0" w:rsidR="00EE7206" w:rsidRPr="00EE7206" w:rsidRDefault="00EE7206" w:rsidP="00EE7206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F28F52" w14:textId="77777777" w:rsidR="00EE7206" w:rsidRDefault="00EE720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F26D5"/>
    <w:rsid w:val="005F26D5"/>
    <w:rsid w:val="00EE7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7A3D64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EE720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E7206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EE720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E7206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489</Words>
  <Characters>2646</Characters>
  <Application>Microsoft Office Word</Application>
  <DocSecurity>0</DocSecurity>
  <Lines>22</Lines>
  <Paragraphs>6</Paragraphs>
  <ScaleCrop>false</ScaleCrop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2023-11-05T16:17:00Z</dcterms:created>
  <dcterms:modified xsi:type="dcterms:W3CDTF">2023-11-05T20:48:00Z</dcterms:modified>
</cp:coreProperties>
</file>