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A9700" w14:textId="77777777" w:rsidR="0022798A" w:rsidRDefault="0022798A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EXONERAÇÃO DE ALIMENTOS (Arts. 1694 e 1.699 do NCC c/c Arts. 13 e 15 da Lei nº 5.478/68)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92FA016" w14:textId="77777777" w:rsidR="0022798A" w:rsidRDefault="0022798A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MERITÍSSIMO JUIZ DE DIREITO DA ____ª VARA DE FAMÍLIA DA COMARCA DE (XXX)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Distribuição por dependência aos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com escritório profissional situado na Rua (xxx), nº (xxx), Bairro (xxx), Cidade (xxx), CEP. (xxx), no Estado de (xxx), onde recebe intimações, vem à presença de V. Excia., propor a presente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231D319A" w14:textId="77777777" w:rsidR="0022798A" w:rsidRDefault="0022798A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EXONERAÇÃO DE ALIMENTOS</w:t>
      </w:r>
    </w:p>
    <w:p w14:paraId="3204B0F8" w14:textId="77777777" w:rsidR="0022798A" w:rsidRDefault="0022798A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seu filho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fatos e fundamentos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DOS FATOS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                     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Ao que se vislumbra, na data de (xxx), através do processo nº (xxx), ação de Separação Consensual, que correu perante este I. Juízo, estabeleceu-se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contribuiria para o sustento de seus filho,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 presente, com o valor mensal de (xxx)% de seus rendimentos líquidos, como demonstra termo de ratificação em anexo.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Necessário anotar-se, que até a presente data,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encontra-se em dia no que pertine ao cumprimento de sua obrigação alimentícia, mediante o pagamento pontual da pensão devida, em mãos da genitora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Entretanto, há de se verificar,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já atingiu a maioridade civil, conforme é demonstrado por cópia da certidão de nascimento inclusa, e ademais, não freqüenta estabelecimento de ensino superior. Desta feita, não faz jus ao percebimento da pensão alimentícia, não devendo ser mantido na condição de credor de alimentos de seu genitor.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Ademais, deve-se atentar para o fato de que, atualmente,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encontra-se em condições precárias de saúde, necessitanto fazer tratamento com medicamentos assaz custosos, sendo, que ainda não os pode adquirir pela ausência de condições financeiras. Espera, assim,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REQUERENTE,</w:t>
      </w:r>
      <w:r>
        <w:rPr>
          <w:rFonts w:ascii="Arial" w:hAnsi="Arial" w:cs="Arial"/>
          <w:color w:val="000000"/>
          <w:sz w:val="15"/>
          <w:szCs w:val="15"/>
        </w:rPr>
        <w:t xml:space="preserve"> que em sendo exonerado da obrigação alimentícia, possa dar início ao seu tratamento.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DO DIREITO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i/>
          <w:iCs/>
          <w:color w:val="000000"/>
          <w:sz w:val="15"/>
          <w:szCs w:val="15"/>
        </w:rPr>
        <w:t>Da possibilidade de exoneração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Cumpre analisar o disposto nos arts. 1.694 e 1. 699 do Código Civil, no pertine à obrigação alimentar: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5"/>
          <w:szCs w:val="15"/>
        </w:rPr>
        <w:t>Art. 1699.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Se, fixados os alimentos, sobrevier mudança na situação financeira de quem os supre, ou na de quem os recebe, poderá o interessado reclamar ao juiz, conforme as circunstâncias, exoneração, redução ou majoração do encargo."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5"/>
          <w:szCs w:val="15"/>
        </w:rPr>
        <w:t>Art. 1694.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Podem os parentes, os cônjuges ou companheiros pedir uns aos outros os alimentos de que necessitem para viver de modo compatível com a sua condição social, inclusive para atender às necessidades de sua educação.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§ 1º Os alimentos devem ser fixados na proporção das necessidades do reclamante e dos recursos da pessoa obrigada.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§ 2º Os alimentos serão apenas os indispensáveis à subsistência, quando a situação de necessidade resultar de culpa de quem os pleiteia."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Desta feita, há de se considerar, que houve mudança, tanto na situação financeira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eis que atualmente necessita de gastos maiores com tratamento de saúde, quanto na situação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uma vez que encontra-se trabalhando, e percebendo sua própria remuneração.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Assim, atendendo ao binômio necessidade-possibilidade, percebe-se facilmente, que a alteração na condição financeira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lastRenderedPageBreak/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quiçá havendo até uma inversão, autoriza a exoneração ora pleiteada.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Neste sentido, veja-se as disposições contidas no art. 13 da Lei nº 5.478 - Lei de Alimentos - no que respeita à possibilidade de se modificar, a qualquer tempo, a pensão estabelecida, em razão da alteração do binômio necessidade-possibilidade: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5"/>
          <w:szCs w:val="15"/>
        </w:rPr>
        <w:t>Art. 13.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O disposto nesta lei aplica-se igualmente, no que couber, às ações ordinárias de desquite, nulidade e anulação de casamento, à revisão de sentenças proferidas em pedidos de alimentos e respectivas execuções.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§ 1º Os alimentos provisórios fixados na inicial poderão ser revistos a qualquer tempo, se houver modificação na situação financeira das partes, mas o pedido será sempre processado em apartado."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5"/>
          <w:szCs w:val="15"/>
        </w:rPr>
        <w:t xml:space="preserve">Art. 15. </w:t>
      </w:r>
      <w:r>
        <w:rPr>
          <w:rFonts w:ascii="Arial" w:hAnsi="Arial" w:cs="Arial"/>
          <w:i/>
          <w:iCs/>
          <w:color w:val="000000"/>
          <w:sz w:val="15"/>
          <w:szCs w:val="15"/>
        </w:rPr>
        <w:t>A decisão judicial sobre alimentos não transita em julgado e pode a qualquer tempo ser revista, em face da modificação da situação financeira dos interessados."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Desta feita, torna-se imperioso concluir pela total procedência da presente ação de exoneração, eis que não mais necessita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dos alimentos pagos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i/>
          <w:iCs/>
          <w:color w:val="000000"/>
          <w:sz w:val="15"/>
          <w:szCs w:val="15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A possibilidade do alimentante ser exonerado do pagamento da pensão alimentícia quando o alimentando completa maioridade, não mais existindo necessidade do recebimentos dos alimentos, vem consagrada pela Jurisprudência de nossos Tribunais, conforme se pode verificar pelos exemplos transcritos: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"TJRJ - Acórdão: AC 1336/97 - Registro: 040997 - Código: 97.001.01336 - Comarca: RJ - Câmara: 5ª C.Cív. - Relator: Des. Humberto Manes - Data de Julgamento: J. 07/08/1997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Ementa: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ALIMENTOS - EXONERAÇÃO DA OBRIGAÇÃO ALIMENTAR - MAIORIDADE DO ALIMENTANDO - Alimentos. Adquirindo as filhas a maioridade, incide a regra do art. 392, III, do Código Civil, ficando o pai desobrigado dos deveres previstos no art. 384 do mesmo ordenamento. Confirmação, por isso, da sentença que julgou procedente o pedido, formulado pelo pai, de exoneração da prestação alimentícia em favor das duas filhas, agora maiores e com formação universitária. A eventual pretensão a alimentos somente poderá ser deduzida em outra ação e observados os parâmetros dos art.s 396 a 2405 do ordenamento Civilístico. Provada com a petição inicial a extinção, com a aquisição da maioridade, do pátrio-poder, dispensável afigura-se a realização de audiência, ante a inutilidade da produção de outras provas. (TJRJ - AC 1336/97 - (Reg. 040997) - Cód. 97.001.01336 - RJ - 5ª C.Cív. - Rel. Des. Humberto Manes - J. 07.08.1997)"</w:t>
      </w:r>
      <w:r>
        <w:rPr>
          <w:rFonts w:ascii="Arial" w:hAnsi="Arial" w:cs="Arial"/>
          <w:color w:val="000000"/>
          <w:sz w:val="15"/>
          <w:szCs w:val="15"/>
        </w:rPr>
        <w:t xml:space="preserve"> (Informa Jurídico. Prolink Publicações. Ed. 31, Vol. I)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"TJRS - APELAÇÃO CÍVEL - Número do Recurso: 597182971 - Relator: SÉRGIO FERNANDO DE VASCONCELLOS CHAVES - Data de Julgamento: 19/11/97 - SÉTIMA CÂMARA CÍVEL - Comarca: PORTO ALEGRE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Ementa: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EXONERAÇÃO DE ALIMENTOS. PROCEDE A AÇÃO EXONERATÓRIA POIS AUSENTE A NECESSIDADE. OS ALIMENTOS MOSTRAM-SE CONVENIENTES PARA A ALIMENTANDA E NÃO UMA NECESSIDADE. ELA PODE E DEVE TRABALHAR. DESCABE ETERNIZAR A OBRIGAÇÃO ALIMENTÁRIA POIS A VIDA E DINÂMICA E A NINGUÉM É DADO O DIREITO DE LOCUPLETAR-SE COM O TRABALHO DOS OUTROS. O INSTITUTO DOS ALIMENTOS NÃO SE PRESTA A FOMENTAR O ÓCIO E A CONDIÇÃO PARASITÁRIA. O DIREITO A ALIMENTOS NÃO SE REPRESENTA, PARA MULHER, UMA ISENÇÃO LEGAL DO DEVER DE TRABALHAR E DE BUSCAR O PRÓPRIO SUSTENTO, NEM DÁ AO HOMEM A CONDIÇÃO DE ESCRAVO. MOSTRA-SE ÉTICA E JURIDICAMENTE INSUSTENTÁVEL A PRETENSÃO DA ALIMENTANDA EM VER PRORROGADO AD ETERNUM O SEU DIREITO AO ÓCIO REMUNERADO. RECURSO DESPROVIDO, POR MAIORIA. (APELAÇÃO CÍVEL Nº 597182971, SÉTIMA CÂMARA CÍVEL, TRIBUNAL DE JUSTIÇA DO RS, RELATOR: DES. SÉRGIO FERNANDO DE VASCONCELLOS CHAVES, JULGADO EM 19/11/97)"</w:t>
      </w:r>
      <w:r>
        <w:rPr>
          <w:rFonts w:ascii="Arial" w:hAnsi="Arial" w:cs="Arial"/>
          <w:color w:val="000000"/>
          <w:sz w:val="15"/>
          <w:szCs w:val="15"/>
        </w:rPr>
        <w:t xml:space="preserve"> (Informa Jurídico. Prolink Publicações. Ed. 31, Vol. I)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"</w:t>
      </w:r>
      <w:r>
        <w:rPr>
          <w:rFonts w:ascii="Arial" w:hAnsi="Arial" w:cs="Arial"/>
          <w:i/>
          <w:iCs/>
          <w:color w:val="000000"/>
          <w:sz w:val="15"/>
          <w:szCs w:val="15"/>
        </w:rPr>
        <w:t>TJPA - Acórdão Número: 48780 - Apelação Cível - Origem: Capital - Relator: Desa. Maria Helena D`Almeida Ferreira - Órgão Julgador: 1ª Câmara Cível Isolada - Data de Julgamento: 14/04/2003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Ementa: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ALIMENTOS. AÇÃO DE EXONERAÇÃO. MAIORIDADE DO BENEFICIÁRIO. COMPROVAÇÃO. 1 - O BENEFICIÁRIO DOS ALIMENTOS, UMA VEZ ATINGIDA À MAIORIDADE COM A EXTINÇÃO DO PÁTRIO PODER ( ART. 393, III DO CC), COM ELA DESAPARECE IPSO FACTO, O DEVER DE SUSTENTO; 2 - RECURSO CONHECIDO E IMPROVIDO.</w:t>
      </w:r>
      <w:r>
        <w:rPr>
          <w:rFonts w:ascii="Arial" w:hAnsi="Arial" w:cs="Arial"/>
          <w:color w:val="000000"/>
          <w:sz w:val="15"/>
          <w:szCs w:val="15"/>
        </w:rPr>
        <w:t>" (Informa Jurídico. Prolink Publicações. Ed. 31, Vol. I)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Desta feita, conforme se pode facilmente perceber,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faz jus à exoneração da obrigação alimentar, dada a modificação do binômio necessidade-possibilidade.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DO PEDIDO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</w:t>
      </w:r>
      <w:r>
        <w:rPr>
          <w:rFonts w:ascii="Arial" w:hAnsi="Arial" w:cs="Arial"/>
          <w:color w:val="000000"/>
          <w:sz w:val="15"/>
          <w:szCs w:val="15"/>
        </w:rPr>
        <w:t xml:space="preserve"> -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para, querendo, contestar a presente ação, sob pena de serem reputados como verdadeiros os fatos ora alegados, consoante determinação do art. 319 do código de Processo Civil;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</w:t>
      </w:r>
      <w:r>
        <w:rPr>
          <w:rFonts w:ascii="Arial" w:hAnsi="Arial" w:cs="Arial"/>
          <w:color w:val="000000"/>
          <w:sz w:val="15"/>
          <w:szCs w:val="15"/>
        </w:rPr>
        <w:t xml:space="preserve"> - A oitiva do Ministério Público;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                                          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</w:t>
      </w:r>
      <w:r>
        <w:rPr>
          <w:rFonts w:ascii="Arial" w:hAnsi="Arial" w:cs="Arial"/>
          <w:color w:val="000000"/>
          <w:sz w:val="15"/>
          <w:szCs w:val="15"/>
        </w:rPr>
        <w:t xml:space="preserve"> - A procedência 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in totum </w:t>
      </w:r>
      <w:r>
        <w:rPr>
          <w:rFonts w:ascii="Arial" w:hAnsi="Arial" w:cs="Arial"/>
          <w:color w:val="000000"/>
          <w:sz w:val="15"/>
          <w:szCs w:val="15"/>
        </w:rPr>
        <w:t xml:space="preserve">do pedido, sendo o autor exonerado de sua obrigação de prestar alimentos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lastRenderedPageBreak/>
        <w:t>IV</w:t>
      </w:r>
      <w:r>
        <w:rPr>
          <w:rFonts w:ascii="Arial" w:hAnsi="Arial" w:cs="Arial"/>
          <w:color w:val="000000"/>
          <w:sz w:val="15"/>
          <w:szCs w:val="15"/>
        </w:rPr>
        <w:t xml:space="preserve"> - A condenação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ao pagamento de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alegado mediante prova documental, testemunhal, depoimento pessoal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sob pena de confissão, e demais meios de prova em Direito admitidas, nos termos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                      </w:t>
      </w:r>
      <w:r>
        <w:rPr>
          <w:rFonts w:ascii="Arial" w:hAnsi="Arial" w:cs="Arial"/>
          <w:color w:val="000000"/>
          <w:sz w:val="15"/>
          <w:szCs w:val="15"/>
        </w:rPr>
        <w:br/>
        <w:t>Dá-se à causa o valor de (xxx)(valor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2279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9B008" w14:textId="77777777" w:rsidR="00DB6738" w:rsidRDefault="00DB6738" w:rsidP="00DB6738">
      <w:r>
        <w:separator/>
      </w:r>
    </w:p>
  </w:endnote>
  <w:endnote w:type="continuationSeparator" w:id="0">
    <w:p w14:paraId="18A8E8D6" w14:textId="77777777" w:rsidR="00DB6738" w:rsidRDefault="00DB6738" w:rsidP="00DB6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227C" w14:textId="77777777" w:rsidR="00DB6738" w:rsidRDefault="00DB67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BEB0E" w14:textId="64C649B2" w:rsidR="00DB6738" w:rsidRPr="00DB6738" w:rsidRDefault="00DB6738" w:rsidP="00DB673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12F67" w14:textId="77777777" w:rsidR="00DB6738" w:rsidRDefault="00DB67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008FC" w14:textId="77777777" w:rsidR="00DB6738" w:rsidRDefault="00DB6738" w:rsidP="00DB6738">
      <w:r>
        <w:separator/>
      </w:r>
    </w:p>
  </w:footnote>
  <w:footnote w:type="continuationSeparator" w:id="0">
    <w:p w14:paraId="3B2520BA" w14:textId="77777777" w:rsidR="00DB6738" w:rsidRDefault="00DB6738" w:rsidP="00DB6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2C390" w14:textId="77777777" w:rsidR="00DB6738" w:rsidRDefault="00DB67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F81D2" w14:textId="78656450" w:rsidR="00DB6738" w:rsidRPr="00DB6738" w:rsidRDefault="00DB6738" w:rsidP="00DB673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B2000" w14:textId="77777777" w:rsidR="00DB6738" w:rsidRDefault="00DB673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98A"/>
    <w:rsid w:val="0022798A"/>
    <w:rsid w:val="00DB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606A03"/>
  <w15:chartTrackingRefBased/>
  <w15:docId w15:val="{C0FE6396-86AA-44CB-8561-7027F67A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B67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673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B67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67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1422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EXONERAÇÃO DE ALIMENTOS (Arts</vt:lpstr>
    </vt:vector>
  </TitlesOfParts>
  <Company>jorge</Company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EXONERAÇÃO DE ALIMENTOS (Arts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