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C81DD" w14:textId="77777777" w:rsidR="00E1420B" w:rsidRDefault="00E1420B" w:rsidP="00E1420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INVENTÁRIO PROPOSTA PELO HERDEIRO (Art. 988, II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40EE469" w14:textId="77777777" w:rsidR="00E1420B" w:rsidRDefault="00E1420B" w:rsidP="00E1420B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 Sr. Dr. Juiz de Direito da ____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INVENTARIANTE</w:t>
      </w:r>
      <w:r>
        <w:rPr>
          <w:rFonts w:ascii="Arial" w:hAnsi="Arial" w:cs="Arial"/>
          <w:color w:val="000000"/>
          <w:sz w:val="17"/>
          <w:szCs w:val="17"/>
        </w:rPr>
        <w:t>, (ou Autor, Demandante, Suplicante), (Nacionalidade), (Profissão), solteiro, portador da Carteira de Identidade nº (xxx), inscrito no CPF sob o nº (xxx), residente e domiciliada à Rua (xxx), nº (xxx), Bairro (xxx), Cidade (xxx), Cep. (xxx), no Estado de (xxx), por seu procurador infra-assinado, vem à presença de V. Exa, requerer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14:paraId="7A5D7AEA" w14:textId="77777777" w:rsidR="00E1420B" w:rsidRDefault="00E1420B" w:rsidP="00E1420B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ABERTURA DE INVENTÁRIO</w:t>
      </w:r>
    </w:p>
    <w:p w14:paraId="6F415D10" w14:textId="77777777" w:rsidR="00E1420B" w:rsidRDefault="00E1420B" w:rsidP="00E1420B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nos termos do artigo 988, II, do CPC, pelos motivos que abaixo expõe: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pai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(XXX), faleceu nesta cidade, no dia (xx/xx/xxxx), como prova a certidão de óbito anexa ora exibida.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 xml:space="preserve"> era viúvo quando da sua morte, faleceu ab intestato, deixou três herdeiros maiores e capazes, e bens do valor, aproximadamente,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Na forma do art. 988, II, e no prazo do art. 983 do Código de Processo Civil, vem requerer o inventário e partilha dos bens do espólio e pedir que lhe seja deferido prestar o compromisso de inventariante, vez que é herdeiro do falecido.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Os artigos citados consignam que: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"Art. 983. O inventário e a partilha devem ser requeridos dentro de 30 (trinta) dias a contar da abertura da sucessão, ultimando-se nos 6 (seis) meses subseqüentes.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Parágrafo único. O juiz poderá, a requerimento do inventariante, dilatar este último prazo por motivo justo."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"Art. </w:t>
      </w:r>
      <w:smartTag w:uri="urn:schemas-microsoft-com:office:smarttags" w:element="metricconverter">
        <w:smartTagPr>
          <w:attr w:name="ProductID" w:val="987. A"/>
        </w:smartTagPr>
        <w:r>
          <w:rPr>
            <w:rFonts w:ascii="Arial" w:hAnsi="Arial" w:cs="Arial"/>
            <w:color w:val="000000"/>
            <w:sz w:val="17"/>
            <w:szCs w:val="17"/>
          </w:rPr>
          <w:t>987. 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quem estiver na posse e administração do espólio incumbe, no prazo estabelecido no Art. 983, requerer o inventário e a partilha.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Parágrafo único. O requerimento será instruído com a certidão de óbito do autor"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"Art. 988. Tem, contudo, legitimidade concorrente:</w:t>
      </w:r>
      <w:r>
        <w:rPr>
          <w:rFonts w:ascii="Arial" w:hAnsi="Arial" w:cs="Arial"/>
          <w:color w:val="000000"/>
          <w:sz w:val="17"/>
          <w:szCs w:val="17"/>
        </w:rPr>
        <w:br/>
        <w:t>       I - o cônjuge supérstite;</w:t>
      </w:r>
      <w:r>
        <w:rPr>
          <w:rFonts w:ascii="Arial" w:hAnsi="Arial" w:cs="Arial"/>
          <w:color w:val="000000"/>
          <w:sz w:val="17"/>
          <w:szCs w:val="17"/>
        </w:rPr>
        <w:br/>
        <w:t>       II - o herdeiro;</w:t>
      </w:r>
      <w:r>
        <w:rPr>
          <w:rFonts w:ascii="Arial" w:hAnsi="Arial" w:cs="Arial"/>
          <w:color w:val="000000"/>
          <w:sz w:val="17"/>
          <w:szCs w:val="17"/>
        </w:rPr>
        <w:br/>
        <w:t>       III - o legatário;</w:t>
      </w:r>
      <w:r>
        <w:rPr>
          <w:rFonts w:ascii="Arial" w:hAnsi="Arial" w:cs="Arial"/>
          <w:color w:val="000000"/>
          <w:sz w:val="17"/>
          <w:szCs w:val="17"/>
        </w:rPr>
        <w:br/>
        <w:t>       IV - o testamenteiro;</w:t>
      </w:r>
      <w:r>
        <w:rPr>
          <w:rFonts w:ascii="Arial" w:hAnsi="Arial" w:cs="Arial"/>
          <w:color w:val="000000"/>
          <w:sz w:val="17"/>
          <w:szCs w:val="17"/>
        </w:rPr>
        <w:br/>
        <w:t>       V - o cessionário do herdeiro ou do legatário;</w:t>
      </w:r>
      <w:r>
        <w:rPr>
          <w:rFonts w:ascii="Arial" w:hAnsi="Arial" w:cs="Arial"/>
          <w:color w:val="000000"/>
          <w:sz w:val="17"/>
          <w:szCs w:val="17"/>
        </w:rPr>
        <w:br/>
        <w:t>       VI - o credor do herdeiro, do legatário ou do autor da herança;</w:t>
      </w:r>
      <w:r>
        <w:rPr>
          <w:rFonts w:ascii="Arial" w:hAnsi="Arial" w:cs="Arial"/>
          <w:color w:val="000000"/>
          <w:sz w:val="17"/>
          <w:szCs w:val="17"/>
        </w:rPr>
        <w:br/>
        <w:t>       VII - o síndico da falência do herdeiro, do legatário, do autor da herança ou do cônjuge supérstite;</w:t>
      </w:r>
      <w:r>
        <w:rPr>
          <w:rFonts w:ascii="Arial" w:hAnsi="Arial" w:cs="Arial"/>
          <w:color w:val="000000"/>
          <w:sz w:val="17"/>
          <w:szCs w:val="17"/>
        </w:rPr>
        <w:br/>
        <w:t>       VIII - o Ministério Público, havendo herdeiros incapazes;</w:t>
      </w:r>
      <w:r>
        <w:rPr>
          <w:rFonts w:ascii="Arial" w:hAnsi="Arial" w:cs="Arial"/>
          <w:color w:val="000000"/>
          <w:sz w:val="17"/>
          <w:szCs w:val="17"/>
        </w:rPr>
        <w:br/>
        <w:t>       IX - a Fazenda Pública, quando tiver interesse."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nomeado Inventariante, prestando compromisso.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Seja determinada a partilha dos bens que se encontram em anexo.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(Nome e assinatura do advogado).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sectPr w:rsidR="00E142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BC29D" w14:textId="77777777" w:rsidR="00241B6B" w:rsidRDefault="00241B6B" w:rsidP="00241B6B">
      <w:r>
        <w:separator/>
      </w:r>
    </w:p>
  </w:endnote>
  <w:endnote w:type="continuationSeparator" w:id="0">
    <w:p w14:paraId="40F28801" w14:textId="77777777" w:rsidR="00241B6B" w:rsidRDefault="00241B6B" w:rsidP="00241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9750A" w14:textId="77777777" w:rsidR="00241B6B" w:rsidRDefault="00241B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B5AB" w14:textId="5BBBCEE1" w:rsidR="00241B6B" w:rsidRPr="00241B6B" w:rsidRDefault="00241B6B" w:rsidP="00241B6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BAAA0" w14:textId="77777777" w:rsidR="00241B6B" w:rsidRDefault="00241B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09A34" w14:textId="77777777" w:rsidR="00241B6B" w:rsidRDefault="00241B6B" w:rsidP="00241B6B">
      <w:r>
        <w:separator/>
      </w:r>
    </w:p>
  </w:footnote>
  <w:footnote w:type="continuationSeparator" w:id="0">
    <w:p w14:paraId="63BA65B2" w14:textId="77777777" w:rsidR="00241B6B" w:rsidRDefault="00241B6B" w:rsidP="00241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1C2D3" w14:textId="77777777" w:rsidR="00241B6B" w:rsidRDefault="00241B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A952B" w14:textId="2E06F398" w:rsidR="00241B6B" w:rsidRPr="00241B6B" w:rsidRDefault="00241B6B" w:rsidP="00241B6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2ED2" w14:textId="77777777" w:rsidR="00241B6B" w:rsidRDefault="00241B6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420B"/>
    <w:rsid w:val="00241B6B"/>
    <w:rsid w:val="0079220A"/>
    <w:rsid w:val="00E1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729452F"/>
  <w15:chartTrackingRefBased/>
  <w15:docId w15:val="{0EB4D88C-8E88-4A51-B9DE-391090DA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1420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41B6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41B6B"/>
    <w:rPr>
      <w:sz w:val="24"/>
      <w:szCs w:val="24"/>
    </w:rPr>
  </w:style>
  <w:style w:type="paragraph" w:styleId="Rodap">
    <w:name w:val="footer"/>
    <w:basedOn w:val="Normal"/>
    <w:link w:val="RodapChar"/>
    <w:rsid w:val="00241B6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41B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INVENTÁRIO PROPOSTA PELO HERDEIRO (Art</vt:lpstr>
    </vt:vector>
  </TitlesOfParts>
  <Company>MicroHardware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INVENTÁRIO PROPOSTA PELO HERDEIRO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