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4DB3A" w14:textId="77777777" w:rsidR="00C9623E" w:rsidRDefault="00C9623E" w:rsidP="00C9623E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RESTITUIÇÃO DE PREJUÍZO POR DISPARIDADE DE PUBLICIDADE (Art. 19 do CDC)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12DB1B09" w14:textId="77777777" w:rsidR="00C9623E" w:rsidRDefault="00C9623E" w:rsidP="00C9623E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 1), vem, respeitosamente, à presença de Vossa Excelência propor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7AA8EF60" w14:textId="77777777" w:rsidR="00C9623E" w:rsidRDefault="00C9623E" w:rsidP="00C9623E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RESTITUIÇÃO DE PREJUÍZO POR DISPARIDADE DE PUBLICIDADE</w:t>
      </w:r>
    </w:p>
    <w:p w14:paraId="3DF41E2D" w14:textId="77777777" w:rsidR="00C9623E" w:rsidRDefault="00C9623E" w:rsidP="00C9623E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(Nome da Empresa), com sede em (xxx), na Rua (xxx), nº (xxx), bairro (xxx), Cep (xxx), no Estado (xxx), inscrito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comprou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como comprova cupom fiscal em anexo (doc. 2), (xxx) latas de grãos em conserva com 200g de peso líquido cada uma, como referia o panfleto promocional (doc. 3), pagando o total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No entanto, no momento de utilizar o produto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constatou que a medida especificada na embalagem e também na propaganda não era a mesma que efetivamente vinha no produto, pois as latas tinham apenas 150g de peso líquido, somente atingindo as 200g prometidas, com a água existente para conservação, tendo inclusive providenciado verificação técnica, conforme laudo anexo (doc. 4).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Com intenção de negociar com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>ligou diversas vezes para sua sede, mas sem conseguir resultado, não conseguindo nem falar com o responsável pela empresa.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A citação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para, querendo, apresente defesa nos termos do art. 285 do Código de Processo Civil, sob pena de revelia.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Seja julgado procedente o pedido, qual seja, condenar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a pagar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o valor referente à diferença de produto encontrada, qual seja R$ (xxx), acrescida de juros e correção monetária, nos moldes do inciso I do art. 19 do CDC, ou o complemento do peso, nos moldes do inciso II do mesmo dispositivo legal.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-</w:t>
      </w:r>
      <w:r>
        <w:rPr>
          <w:rFonts w:ascii="Arial" w:hAnsi="Arial" w:cs="Arial"/>
          <w:color w:val="000000"/>
          <w:sz w:val="17"/>
          <w:szCs w:val="17"/>
        </w:rPr>
        <w:t xml:space="preserve"> Seja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condenada a pagar as despesas, custas e honorários advocatícios no montante de 20%.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Provar o alegado por todos os meios de provas admitidos em direito, em especial a documental, testemunhal e o depoimento pessoal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Dá-se a causa o valor de R$ (xxx) (valor expresso).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sectPr w:rsidR="00C9623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D7257" w14:textId="77777777" w:rsidR="009040D4" w:rsidRDefault="009040D4" w:rsidP="009040D4">
      <w:r>
        <w:separator/>
      </w:r>
    </w:p>
  </w:endnote>
  <w:endnote w:type="continuationSeparator" w:id="0">
    <w:p w14:paraId="1D4E555B" w14:textId="77777777" w:rsidR="009040D4" w:rsidRDefault="009040D4" w:rsidP="00904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A347F" w14:textId="77777777" w:rsidR="009040D4" w:rsidRDefault="009040D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967A5" w14:textId="51CF84FF" w:rsidR="009040D4" w:rsidRPr="009040D4" w:rsidRDefault="009040D4" w:rsidP="009040D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08EB4" w14:textId="77777777" w:rsidR="009040D4" w:rsidRDefault="009040D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04E95" w14:textId="77777777" w:rsidR="009040D4" w:rsidRDefault="009040D4" w:rsidP="009040D4">
      <w:r>
        <w:separator/>
      </w:r>
    </w:p>
  </w:footnote>
  <w:footnote w:type="continuationSeparator" w:id="0">
    <w:p w14:paraId="2BF0983F" w14:textId="77777777" w:rsidR="009040D4" w:rsidRDefault="009040D4" w:rsidP="00904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BBB19" w14:textId="77777777" w:rsidR="009040D4" w:rsidRDefault="009040D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AC105" w14:textId="428A619C" w:rsidR="009040D4" w:rsidRPr="009040D4" w:rsidRDefault="009040D4" w:rsidP="009040D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DC1A4" w14:textId="77777777" w:rsidR="009040D4" w:rsidRDefault="009040D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623E"/>
    <w:rsid w:val="009040D4"/>
    <w:rsid w:val="00A363A4"/>
    <w:rsid w:val="00C9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ADD375"/>
  <w15:chartTrackingRefBased/>
  <w15:docId w15:val="{76CCB7FD-C96A-42FA-A144-FBC5B2B7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C9623E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9040D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9040D4"/>
    <w:rPr>
      <w:sz w:val="24"/>
      <w:szCs w:val="24"/>
    </w:rPr>
  </w:style>
  <w:style w:type="paragraph" w:styleId="Rodap">
    <w:name w:val="footer"/>
    <w:basedOn w:val="Normal"/>
    <w:link w:val="RodapChar"/>
    <w:rsid w:val="009040D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9040D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5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2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435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RESTITUIÇÃO DE PREJUÍZO POR DISPARIDADE DE PUBLICIDADE (Art</vt:lpstr>
    </vt:vector>
  </TitlesOfParts>
  <Company>MicroHardware</Company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RESTITUIÇÃO DE PREJUÍZO POR DISPARIDADE DE PUBLICIDADE (Art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2023-11-05T20:53:00Z</dcterms:modified>
</cp:coreProperties>
</file>