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D3BBE" w14:textId="77777777" w:rsidR="00E22B6B" w:rsidRDefault="00E22B6B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AGRAVO DE INSTRUMENTO EM PROCESSO TRABALHISTA</w:t>
      </w:r>
    </w:p>
    <w:p w14:paraId="4A39C143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4B80DFE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3FD9D45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3872B4B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DR. JUIZ PRESIDENTE DA _______________ MM, JCJ DE</w:t>
      </w:r>
    </w:p>
    <w:p w14:paraId="2394C42C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D36A36E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4286576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Autos n. RT </w:t>
      </w:r>
    </w:p>
    <w:p w14:paraId="2CC94A0B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____________, já qualificado na Reclamatória proposta por _______________, por seu advogado abaixo assinado, vem mui respeitosamente à presença de Vossa Excelência interpor, AGRAVO DE INSTRUMENTO, contra o despacho que denegou seguimento ao Recurso Ordinário interposto pela reclamada.</w:t>
      </w:r>
    </w:p>
    <w:p w14:paraId="412A4A3C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Requer-se a remessa do presente agravo para apreciação da instância superior.</w:t>
      </w:r>
    </w:p>
    <w:p w14:paraId="0E6EA928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65C1057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Termos em que </w:t>
      </w:r>
    </w:p>
    <w:p w14:paraId="54EBA4E8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F22472C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deferimento.</w:t>
      </w:r>
    </w:p>
    <w:p w14:paraId="11115C99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21A0590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Advogado </w:t>
      </w:r>
    </w:p>
    <w:p w14:paraId="1B54570E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D9C8397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Egrégio Tribunal Regional do Trabalho da _________ª Região.</w:t>
      </w:r>
    </w:p>
    <w:p w14:paraId="4870E09E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D65E00C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Colenda Turma, Eméritos julgadores: </w:t>
      </w:r>
    </w:p>
    <w:p w14:paraId="3850ED40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3AA6F45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douto julgador de primeiro grau denegou seguimento ao Recurso Ordinário interposto, sob a alegação de restar configurada a deserção. O agravante efetuou o depósito recursal, depositando o valor de R$ _________ (________________). No entanto, o valor correto era de R$ _________ (________________).</w:t>
      </w:r>
    </w:p>
    <w:p w14:paraId="0C7B5454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25EDF13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 . Nota-se que a diferença (inferior a 3% do total) é ínfima, e não pode inviabilizar a subida do recurso ordinário à superior instância. Ressalte-se que a diferença foi recolhida, tão logo o agravante teve ciência do despacho denegatório, conforme comprovante anexo.</w:t>
      </w:r>
    </w:p>
    <w:p w14:paraId="3CA0BD76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D911E85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 . Faz-se portanto necessária a reforma da decisão de 1º grau, de modo a determinar-se o seguimento do recurso ordinário. A jurisprudência pátria socorre a pretensão do agravante: "A  diferença ínfima do valor do depósito, não acarreta a deserção já que garantido o juízo e respeitado o espírito da Lei. Recurso de Revista provido para afastada a deserção, determinar o retorno dos autos ao Egrégio TRT de origem para que julgue o recurso ordinário, como entender de direito." (TST - RR-117716/94 - Ac. 3ª T. - 1747/95 - Rel.: Min. José Calixto Ramos - Fonte: DJU I, 16/06/95, pág. 18519 .</w:t>
      </w:r>
    </w:p>
    <w:p w14:paraId="434CDF89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7285120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 . O texto constitucional garante ao litigante não somente o princípio do contraditório, mas também o direito ao recurso. Dispõe o art. 5º, LV "aos litigantes, em processo judicial ou administrativo, e aos acusados em geral são assegurados o contraditório e ampla defesa, com os meios e recursos a elas inerentes". Portanto, em virtude da atual </w:t>
      </w:r>
      <w:r>
        <w:rPr>
          <w:color w:val="000000"/>
        </w:rPr>
        <w:lastRenderedPageBreak/>
        <w:t>Carta Magna garantir a ampla defesa, compreendem-se também os meios e os recursos a elas inerentes.</w:t>
      </w:r>
    </w:p>
    <w:p w14:paraId="60BD27F7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3B32BEF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5 . Diante do exposto, requer-se seja o presente Agravo de Instrumento recebido e a ele dado provimento, determinando-se o seguimento do Recurso Ordinário.</w:t>
      </w:r>
    </w:p>
    <w:p w14:paraId="1BA95DAC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B7B4DE6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deferimento.</w:t>
      </w:r>
    </w:p>
    <w:p w14:paraId="54685628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1BE220F" w14:textId="77777777" w:rsidR="00E22B6B" w:rsidRDefault="00E22B6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Data Advogado </w:t>
      </w:r>
    </w:p>
    <w:p w14:paraId="362D7802" w14:textId="77777777" w:rsidR="00E22B6B" w:rsidRDefault="00E22B6B"/>
    <w:sectPr w:rsidR="00E22B6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1E7B2" w14:textId="77777777" w:rsidR="00E0688D" w:rsidRDefault="00E0688D" w:rsidP="00E0688D">
      <w:r>
        <w:separator/>
      </w:r>
    </w:p>
  </w:endnote>
  <w:endnote w:type="continuationSeparator" w:id="0">
    <w:p w14:paraId="152C4C44" w14:textId="77777777" w:rsidR="00E0688D" w:rsidRDefault="00E0688D" w:rsidP="00E06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0D074" w14:textId="77777777" w:rsidR="00E0688D" w:rsidRDefault="00E068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7C32D" w14:textId="37B97820" w:rsidR="00E0688D" w:rsidRPr="00E0688D" w:rsidRDefault="00E0688D" w:rsidP="00E0688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CC965" w14:textId="77777777" w:rsidR="00E0688D" w:rsidRDefault="00E068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A06A2" w14:textId="77777777" w:rsidR="00E0688D" w:rsidRDefault="00E0688D" w:rsidP="00E0688D">
      <w:r>
        <w:separator/>
      </w:r>
    </w:p>
  </w:footnote>
  <w:footnote w:type="continuationSeparator" w:id="0">
    <w:p w14:paraId="5C611E08" w14:textId="77777777" w:rsidR="00E0688D" w:rsidRDefault="00E0688D" w:rsidP="00E06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ABD1B" w14:textId="77777777" w:rsidR="00E0688D" w:rsidRDefault="00E068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B61F4" w14:textId="243F9EBD" w:rsidR="00E0688D" w:rsidRPr="00E0688D" w:rsidRDefault="00E0688D" w:rsidP="00E0688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AB27E" w14:textId="77777777" w:rsidR="00E0688D" w:rsidRDefault="00E0688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B6B"/>
    <w:rsid w:val="00E0688D"/>
    <w:rsid w:val="00E2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2BC317"/>
  <w15:chartTrackingRefBased/>
  <w15:docId w15:val="{430005A2-A2BF-457C-B18B-29581BAD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068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688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068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688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RESCISÓRIA - OFENSA À COISA JULGADA </vt:lpstr>
    </vt:vector>
  </TitlesOfParts>
  <Company>student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RESCISÓRIA - OFENSA À COISA JULGADA 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