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64A1" w:rsidRDefault="003164A1" w:rsidP="003164A1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CONTESTAÇÃO À AÇÃO CAUTELAR DE ARRESTO COM PEDIDO DE LIMINAR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3164A1" w:rsidRDefault="003164A1" w:rsidP="003164A1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____ª VARA CÍVEL DA COMARCA DE (XXX)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</w:t>
      </w:r>
      <w:r>
        <w:rPr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(Profissão), (Estado Civil), portador da Carteira de Identidade nº (xxx), inscrito no CPF sob o nº (xxx), residente e domiciliado na Rua (xxx), nº (xxx), Bairro (xxx), Cidade (xxx), Cep. (xxx), no Estado de (xxx), por seu procurador infra-assinado, com escritório profissional situado na Rua (xxx), nº (xxx), Bairro (xxx), Cidade (xxx), Cep. (xxx), no Estado de (xxx), onde recebe intimações, vem à presença de V. Excia, nos autos da presente </w:t>
      </w:r>
      <w:r>
        <w:rPr>
          <w:rFonts w:ascii="Arial" w:hAnsi="Arial" w:cs="Arial"/>
          <w:i/>
          <w:iCs/>
          <w:color w:val="000000"/>
          <w:sz w:val="17"/>
          <w:szCs w:val="17"/>
        </w:rPr>
        <w:t>AÇÃO CAUTELAR DE ARRESTO COM PEDIDO DE LIMINAR</w:t>
      </w:r>
      <w:r>
        <w:rPr>
          <w:rFonts w:ascii="Arial" w:hAnsi="Arial" w:cs="Arial"/>
          <w:color w:val="000000"/>
          <w:sz w:val="17"/>
          <w:szCs w:val="17"/>
        </w:rPr>
        <w:t xml:space="preserve">, que lhe move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já devidamente qualificado na inicial, apresentar: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3164A1" w:rsidRDefault="003164A1" w:rsidP="003164A1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CONTESTAÇÃO</w:t>
      </w:r>
    </w:p>
    <w:p w:rsidR="003164A1" w:rsidRDefault="003164A1" w:rsidP="003164A1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pelos fatos e fundamentos que passa a expor: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DOS FATOS ALEGADOS NA INICIAL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De fato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emprestou, na data de (xxx), a quantia de R$ (xxx)(valor expresso)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com o fito de auxiliá-lo a estabelecer-se comercialmente. Foi realmente acordado, que a dívida seria representada por nota promissória, a vencer-se no dia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É dado na inicial, como único bem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o caminhão da marca (xxx), além das mercadorias do estabelecimento do mesmo.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 xml:space="preserve">3. </w:t>
      </w:r>
      <w:r>
        <w:rPr>
          <w:rFonts w:ascii="Arial" w:hAnsi="Arial" w:cs="Arial"/>
          <w:color w:val="000000"/>
          <w:sz w:val="17"/>
          <w:szCs w:val="17"/>
        </w:rPr>
        <w:t xml:space="preserve">Por fim, alega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que é verificado a real possibilidade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“furtar-se ao cumprimento de suas obrigações, deixando insolvidos os seus débitos, eis que até o presente momento, vem se desfazendo do estabelecimento, sua única fonte de renda, sem ao menos saldar as dívidas existentes.” Isto porque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REQUERENTE </w:t>
      </w:r>
      <w:r>
        <w:rPr>
          <w:rFonts w:ascii="Arial" w:hAnsi="Arial" w:cs="Arial"/>
          <w:color w:val="000000"/>
          <w:sz w:val="17"/>
          <w:szCs w:val="17"/>
        </w:rPr>
        <w:t xml:space="preserve">se encontra em estado de insolvência, vindo a sofrer (xxx) execuções, que correm perante a (xxx) Vara Cível, além de estar procedendo à liquidação do estabelecimento e do veículo de sua propriedade. Outro agravante alegado é a clara intenção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de se mudar para outra localidade. São estes os fatos alegados.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DO MÉRITO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possibilidade de arresto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Descabida a concessão de arresto através do previsto no artigo 813 do Código de Processo Civil, uma vez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não está alienando o caminhão de sua propriedade, apenas é fato, conforme consta no documento em anexo (Doc. 1),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REQUERENTE </w:t>
      </w:r>
      <w:r>
        <w:rPr>
          <w:rFonts w:ascii="Arial" w:hAnsi="Arial" w:cs="Arial"/>
          <w:color w:val="000000"/>
          <w:sz w:val="17"/>
          <w:szCs w:val="17"/>
        </w:rPr>
        <w:t>requereu uma avaliação de todo seu estabelecimento, uma vez que o está liquidando por motivo de mudança, e juntamente com esta avaliação requereu a avaliação de tal automóvel, apenas com o intuito de se informar de quanto dispõe, até para lhe restar a certeza de que possui ainda consigo garantias para solver todos os seus débitos.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Além disso, o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REQUERENTE </w:t>
      </w:r>
      <w:r>
        <w:rPr>
          <w:rFonts w:ascii="Arial" w:hAnsi="Arial" w:cs="Arial"/>
          <w:color w:val="000000"/>
          <w:sz w:val="17"/>
          <w:szCs w:val="17"/>
        </w:rPr>
        <w:t xml:space="preserve">está realmente se mudando, como já dito acima, mas isso não impedirá que ele arque com as suas obrigações assumidas. Tanto assim é, que o novo endereço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está a bom conhecimento de toda a sociedade, não se negando este a fornecer seus novos dados a quem quer que seja.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</w:t>
      </w:r>
      <w:r>
        <w:rPr>
          <w:rFonts w:ascii="Arial" w:hAnsi="Arial" w:cs="Arial"/>
          <w:color w:val="000000"/>
          <w:sz w:val="17"/>
          <w:szCs w:val="17"/>
        </w:rPr>
        <w:t xml:space="preserve">. Cumpre salientar,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sempre teve reputação de notória idoneidade, sendo conhecido, não </w:t>
      </w:r>
      <w:r>
        <w:rPr>
          <w:rFonts w:ascii="Arial" w:hAnsi="Arial" w:cs="Arial"/>
          <w:color w:val="000000"/>
          <w:sz w:val="17"/>
          <w:szCs w:val="17"/>
        </w:rPr>
        <w:lastRenderedPageBreak/>
        <w:t xml:space="preserve">apenas no meio comercial, mas em toda a comunidade, por sua retidão de caráter e honestidade, conforme facilmente se comprovará mediante o depoimento das testemunhas arroladas. Desta feita, percebe-se claramente, que a atitude sugerida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de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estaria se furtando ao cumprimento de suas obrigações, resta incompatível com a própria pessoa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configurando, destarte, meras falácias.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Do “Periculum in mora” e do “Fumus boni juris”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1. </w:t>
      </w:r>
      <w:r>
        <w:rPr>
          <w:rFonts w:ascii="Arial" w:hAnsi="Arial" w:cs="Arial"/>
          <w:color w:val="000000"/>
          <w:sz w:val="17"/>
          <w:szCs w:val="17"/>
        </w:rPr>
        <w:t xml:space="preserve">Ora, diante dos fato narrados, trata-se de receio de lesão infundado por parte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uma vez que também não está configurado claramente o direito ameaçado do mesmo, conforme exige o inciso IV do artigo 801 do Código de Processo Civil para concessão de medida cautelar. Não deseja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REQUERENTE </w:t>
      </w:r>
      <w:r>
        <w:rPr>
          <w:rFonts w:ascii="Arial" w:hAnsi="Arial" w:cs="Arial"/>
          <w:color w:val="000000"/>
          <w:sz w:val="17"/>
          <w:szCs w:val="17"/>
        </w:rPr>
        <w:t>vender seu veículo e, de outra feita, sua mudança, por si só, para lugar certo e conhecido de todos, não ampara a tese de que deseja se furtar ao cumprimento de suas obrigações assumidas.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2. </w:t>
      </w:r>
      <w:r>
        <w:rPr>
          <w:rFonts w:ascii="Arial" w:hAnsi="Arial" w:cs="Arial"/>
          <w:color w:val="000000"/>
          <w:sz w:val="17"/>
          <w:szCs w:val="17"/>
        </w:rPr>
        <w:t>Além disso,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 xml:space="preserve">devido ao incidente de liquidação do estabelecimento comercial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e por este processo o estar envolvendo em gastos, algumas de suas obrigações venceram, sem que tivesse possibilidade de solve-las, sendo este o motivo de estar sofrendo algumas execuções, processos de números (xxx), dívidas estas referentes à movimentações financeiras do próprio estabelecimento comercial. No entanto, todos eles caminham no sentido de boa conciliação, pois não se nega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REQUERENTE </w:t>
      </w:r>
      <w:r>
        <w:rPr>
          <w:rFonts w:ascii="Arial" w:hAnsi="Arial" w:cs="Arial"/>
          <w:color w:val="000000"/>
          <w:sz w:val="17"/>
          <w:szCs w:val="17"/>
        </w:rPr>
        <w:t>a solver suas obrigações, apenas estando impossibilitado pelas circunstâncias, de fazê-lo de pronto.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 xml:space="preserve">3. </w:t>
      </w:r>
      <w:r>
        <w:rPr>
          <w:rFonts w:ascii="Arial" w:hAnsi="Arial" w:cs="Arial"/>
          <w:color w:val="000000"/>
          <w:sz w:val="17"/>
          <w:szCs w:val="17"/>
        </w:rPr>
        <w:t xml:space="preserve">Da mesma maneira, fica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REQUERENTE </w:t>
      </w:r>
      <w:r>
        <w:rPr>
          <w:rFonts w:ascii="Arial" w:hAnsi="Arial" w:cs="Arial"/>
          <w:color w:val="000000"/>
          <w:sz w:val="17"/>
          <w:szCs w:val="17"/>
        </w:rPr>
        <w:t xml:space="preserve">aqui aberto para boa conciliação, já com o intuito de pagar a nota promissória assinada, sem a necessidade de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REQUERIDO </w:t>
      </w:r>
      <w:r>
        <w:rPr>
          <w:rFonts w:ascii="Arial" w:hAnsi="Arial" w:cs="Arial"/>
          <w:color w:val="000000"/>
          <w:sz w:val="17"/>
          <w:szCs w:val="17"/>
        </w:rPr>
        <w:t xml:space="preserve">intentar Ação de Execução de Título Extrajudicial. 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REQUERENTE </w:t>
      </w:r>
      <w:r>
        <w:rPr>
          <w:rFonts w:ascii="Arial" w:hAnsi="Arial" w:cs="Arial"/>
          <w:color w:val="000000"/>
          <w:sz w:val="17"/>
          <w:szCs w:val="17"/>
        </w:rPr>
        <w:t>afirma, que seu caminhão, já citado, será suficiente para liquidação de todas as obrigações assumidas.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Concessão de Liminar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1</w:t>
      </w:r>
      <w:r>
        <w:rPr>
          <w:rFonts w:ascii="Arial" w:hAnsi="Arial" w:cs="Arial"/>
          <w:color w:val="000000"/>
          <w:sz w:val="17"/>
          <w:szCs w:val="17"/>
        </w:rPr>
        <w:t xml:space="preserve">. Desta feita, não cabe a aplicação do disposto no artigo 804 do Código de Processo Civil, uma vez que aqui já afirma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REQUERENTE </w:t>
      </w:r>
      <w:r>
        <w:rPr>
          <w:rFonts w:ascii="Arial" w:hAnsi="Arial" w:cs="Arial"/>
          <w:color w:val="000000"/>
          <w:sz w:val="17"/>
          <w:szCs w:val="17"/>
        </w:rPr>
        <w:t>que não venderá ou se desfazerá do caminhão, por ser o bem capaz de garantir a solvência de seus débitos.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 xml:space="preserve">2. </w:t>
      </w:r>
      <w:r>
        <w:rPr>
          <w:rFonts w:ascii="Arial" w:hAnsi="Arial" w:cs="Arial"/>
          <w:color w:val="000000"/>
          <w:sz w:val="17"/>
          <w:szCs w:val="17"/>
        </w:rPr>
        <w:t>Descabida, portanto, não apenas a concessão da Medida Liminar, como o próprio arresto, de acordo com os próprios fundamentos que justificam este procedimento cautelar, que restam inatendidos no presente caso.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Jurisprudência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</w:t>
      </w:r>
      <w:r>
        <w:rPr>
          <w:rFonts w:ascii="Arial" w:hAnsi="Arial" w:cs="Arial"/>
          <w:color w:val="000000"/>
          <w:sz w:val="17"/>
          <w:szCs w:val="17"/>
        </w:rPr>
        <w:t>. Neste sentido, o entendimento exarado pelos nossos Tribunais, conforme se pode facilmente perceber, mediante o exemplo adiante transcrito: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“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TJDF - Registro do Acordão Número : 126281 - Número do processo: 19990020036548AGI - Data de Julgamento : 10/02/2000 - 5ª Turma Cível - Relator : ADELITH DE CARVALHO LOPES 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Ementa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 xml:space="preserve">AGRAVO REGIMENTAL </w:t>
      </w:r>
      <w:smartTag w:uri="urn:schemas-microsoft-com:office:smarttags" w:element="PersonName">
        <w:smartTagPr>
          <w:attr w:name="ProductID" w:val="EM AGRAVO DE INSTRUMENTO"/>
        </w:smartTagPr>
        <w:r>
          <w:rPr>
            <w:rFonts w:ascii="Arial" w:hAnsi="Arial" w:cs="Arial"/>
            <w:b/>
            <w:bCs/>
            <w:i/>
            <w:iCs/>
            <w:color w:val="000000"/>
            <w:sz w:val="17"/>
            <w:szCs w:val="17"/>
          </w:rPr>
          <w:t>EM AGRAVO DE INSTRUMENTO</w:t>
        </w:r>
      </w:smartTag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 xml:space="preserve"> - CAUTELAR DE ARRESTO - EFEITO SUSPENSIVO - INDEFERIMENTO - AUSÊNCIA DE "PERICULUM IN MORA”</w:t>
      </w:r>
      <w:r>
        <w:rPr>
          <w:rFonts w:ascii="Arial" w:hAnsi="Arial" w:cs="Arial"/>
          <w:i/>
          <w:iCs/>
          <w:color w:val="000000"/>
          <w:sz w:val="17"/>
          <w:szCs w:val="17"/>
        </w:rPr>
        <w:t>. 1. PARA CONCESSÃO DE MEDIDA CAUTELAR DE ARRESTO, NÃO BASTA A PROVA LITERAL DA DÍVIDA LÍQUIDA E CERTA, OU A ESTA EQUIPARADAS ( CPC, ART. 814 E SEU PARÁGRAFO ÚNICO). IMPÕE-SE, TAMBÉM, PROVA DOCUMENTAL, OU JUSTIFICAÇÃO, DE QUE OCORRE ALGUMA DAS HIPÓTESES MENCIONADAS NO ART. 813 DA REFERIDA LEI PROCESSUAL.” (Informa Jurídico. Prolink Publicações. Ed. 31. Vol.I).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</w:t>
      </w:r>
      <w:r>
        <w:rPr>
          <w:rFonts w:ascii="Arial" w:hAnsi="Arial" w:cs="Arial"/>
          <w:color w:val="000000"/>
          <w:sz w:val="17"/>
          <w:szCs w:val="17"/>
        </w:rPr>
        <w:t xml:space="preserve">. Desta feita, em razão do fato de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não estar alienando o caminhão, como asseverado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e outrossim, não estar se furtando ao cumprimento de suas obrigações, mas encontrar-se, tão somente, em situação de liqüidação de seu estabelecimento comercial, por motivo de mudança, restam plenamente afastadas as hipóteses previstas pelo art. 813 do Código de Processo Civil, o que leva, em lógica decorrência, à falência do presente pedido de arresto.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</w:t>
      </w:r>
      <w:r>
        <w:rPr>
          <w:rFonts w:ascii="Arial" w:hAnsi="Arial" w:cs="Arial"/>
          <w:color w:val="000000"/>
          <w:sz w:val="17"/>
          <w:szCs w:val="17"/>
        </w:rPr>
        <w:t xml:space="preserve">. Ademais, cumpre ressaltar,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está avaliando o automóvel, justamente, no intuito de salvaguardar a solvência de todas as suas dívidas, mediante a futura venda do caminhão.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 PEDIDO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Diante de todos os fatos e fundamentos anteriormente dispostos,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–</w:t>
      </w:r>
      <w:r>
        <w:rPr>
          <w:rFonts w:ascii="Arial" w:hAnsi="Arial" w:cs="Arial"/>
          <w:color w:val="000000"/>
          <w:sz w:val="17"/>
          <w:szCs w:val="17"/>
        </w:rPr>
        <w:t xml:space="preserve"> Seja dado como improcedente o pedido de depósito caução requisitado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na petição inicial, por inexistência dos fatos necessários à concessão de arresto do Art. 813 do CPC, além de ser inderferida a medida cautelar por inexistência dos seus requisitos essenciais – “</w:t>
      </w:r>
      <w:r>
        <w:rPr>
          <w:rFonts w:ascii="Arial" w:hAnsi="Arial" w:cs="Arial"/>
          <w:i/>
          <w:iCs/>
          <w:color w:val="000000"/>
          <w:sz w:val="17"/>
          <w:szCs w:val="17"/>
        </w:rPr>
        <w:t>fumus boni júris</w:t>
      </w:r>
      <w:r>
        <w:rPr>
          <w:rFonts w:ascii="Arial" w:hAnsi="Arial" w:cs="Arial"/>
          <w:color w:val="000000"/>
          <w:sz w:val="17"/>
          <w:szCs w:val="17"/>
        </w:rPr>
        <w:t>” e “</w:t>
      </w:r>
      <w:r>
        <w:rPr>
          <w:rFonts w:ascii="Arial" w:hAnsi="Arial" w:cs="Arial"/>
          <w:i/>
          <w:iCs/>
          <w:color w:val="000000"/>
          <w:sz w:val="17"/>
          <w:szCs w:val="17"/>
        </w:rPr>
        <w:t>periculum in mora”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-</w:t>
      </w:r>
      <w:r>
        <w:rPr>
          <w:rFonts w:ascii="Arial" w:hAnsi="Arial" w:cs="Arial"/>
          <w:color w:val="000000"/>
          <w:sz w:val="17"/>
          <w:szCs w:val="17"/>
        </w:rPr>
        <w:t xml:space="preserve"> Seja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condenado a pagar as despesas, custas e honorários advocatícios no montante de 20%.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Pretende provar o alegado mediante prova documental, testemunhal e demais meios de prova em Direito admitidas, nos termos do art. 332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3164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45803" w:rsidRDefault="00D45803" w:rsidP="00D45803">
      <w:r>
        <w:separator/>
      </w:r>
    </w:p>
  </w:endnote>
  <w:endnote w:type="continuationSeparator" w:id="0">
    <w:p w:rsidR="00D45803" w:rsidRDefault="00D45803" w:rsidP="00D45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5803" w:rsidRDefault="00D4580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5803" w:rsidRPr="00D45803" w:rsidRDefault="00D45803" w:rsidP="00D4580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5803" w:rsidRDefault="00D4580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45803" w:rsidRDefault="00D45803" w:rsidP="00D45803">
      <w:r>
        <w:separator/>
      </w:r>
    </w:p>
  </w:footnote>
  <w:footnote w:type="continuationSeparator" w:id="0">
    <w:p w:rsidR="00D45803" w:rsidRDefault="00D45803" w:rsidP="00D458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5803" w:rsidRDefault="00D4580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5803" w:rsidRPr="00D45803" w:rsidRDefault="00D45803" w:rsidP="00D4580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5803" w:rsidRDefault="00D4580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64A1"/>
    <w:rsid w:val="003164A1"/>
    <w:rsid w:val="00D45803"/>
    <w:rsid w:val="00F1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65FE28-1485-4D83-8710-432C4AB05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3164A1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D4580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45803"/>
    <w:rPr>
      <w:sz w:val="24"/>
      <w:szCs w:val="24"/>
    </w:rPr>
  </w:style>
  <w:style w:type="paragraph" w:styleId="Rodap">
    <w:name w:val="footer"/>
    <w:basedOn w:val="Normal"/>
    <w:link w:val="RodapChar"/>
    <w:rsid w:val="00D4580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D4580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7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5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1191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CONTESTAÇÃO À AÇÃO CAUTELAR DE ARRESTO COM PEDIDO DE LIMINAR </vt:lpstr>
    </vt:vector>
  </TitlesOfParts>
  <Company>MicroHardware</Company>
  <LinksUpToDate>false</LinksUpToDate>
  <CharactersWithSpaces>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À AÇÃO CAUTELAR DE ARRESTO COM PEDIDO DE LIMINAR </dc:title>
  <dc:subject/>
  <dc:creator>Jorge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