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400C" w14:textId="77777777" w:rsidR="00D10571" w:rsidRDefault="00D10571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DO FORNECEDOR IMEDIATO À AÇÃO DE RESTITUIÇÃO DE QUANTIA PAGA (Art. 18, §5º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09DCF1F" w14:textId="77777777" w:rsidR="00D10571" w:rsidRDefault="00D10571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QUANTIA PAGA, CONTRA FORNECEDOR IMEDIATO</w:t>
      </w:r>
      <w:r>
        <w:rPr>
          <w:rFonts w:ascii="Arial" w:hAnsi="Arial" w:cs="Arial"/>
          <w:color w:val="000000"/>
          <w:sz w:val="15"/>
          <w:szCs w:val="15"/>
        </w:rPr>
        <w:t xml:space="preserve"> que lhe move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vem a presença de Vossa Excelência, apresentar: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p w14:paraId="611FAC08" w14:textId="77777777" w:rsidR="00D10571" w:rsidRDefault="00D10571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</w:t>
      </w:r>
    </w:p>
    <w:p w14:paraId="17178B98" w14:textId="77777777" w:rsidR="00D10571" w:rsidRDefault="00D10571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pelos motivos que passa a expor: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alega na petição inicial que o doce de leite impróprio para consumo comprado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é feito artesanalmente e que é impossível a identificação do fabricante, devendo o fornecedor imediato ser responsabilizado pelo produto.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entanto, não é esta a verdade, uma vez que o doce, apesar de embalado à vista do cliente, que escolhe quantidade no momento da compra, é industrial e consta, na própria sede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em destaque, o nome do fabricante e seu endereço, a data de fabricação e a validade.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Assim, o pedido carece de sustentação legal, visto que a responsabilidade pela qualidade do produto é do fabricante, claramente identificado, e não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mera revendedora em atacado do produto.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improcedente a ação ora contestada, na forma e para os devidos fins de direito.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–</w:t>
      </w:r>
      <w:r>
        <w:rPr>
          <w:rFonts w:ascii="Arial" w:hAnsi="Arial" w:cs="Arial"/>
          <w:color w:val="000000"/>
          <w:sz w:val="15"/>
          <w:szCs w:val="15"/>
        </w:rPr>
        <w:t xml:space="preserve"> Seja condenado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ao pagamento do ônus das custas e sucumbência.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(Local, data e ano).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D105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078F0" w14:textId="77777777" w:rsidR="00357485" w:rsidRDefault="00357485" w:rsidP="00357485">
      <w:r>
        <w:separator/>
      </w:r>
    </w:p>
  </w:endnote>
  <w:endnote w:type="continuationSeparator" w:id="0">
    <w:p w14:paraId="266C5AA8" w14:textId="77777777" w:rsidR="00357485" w:rsidRDefault="00357485" w:rsidP="0035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CED4" w14:textId="77777777" w:rsidR="00357485" w:rsidRDefault="003574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80EEB" w14:textId="188A1F57" w:rsidR="00357485" w:rsidRPr="00357485" w:rsidRDefault="00357485" w:rsidP="0035748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0C255" w14:textId="77777777" w:rsidR="00357485" w:rsidRDefault="003574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228BA" w14:textId="77777777" w:rsidR="00357485" w:rsidRDefault="00357485" w:rsidP="00357485">
      <w:r>
        <w:separator/>
      </w:r>
    </w:p>
  </w:footnote>
  <w:footnote w:type="continuationSeparator" w:id="0">
    <w:p w14:paraId="360AF52B" w14:textId="77777777" w:rsidR="00357485" w:rsidRDefault="00357485" w:rsidP="00357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7D4A" w14:textId="77777777" w:rsidR="00357485" w:rsidRDefault="003574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B049" w14:textId="375D7CD1" w:rsidR="00357485" w:rsidRPr="00357485" w:rsidRDefault="00357485" w:rsidP="0035748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9E2D" w14:textId="77777777" w:rsidR="00357485" w:rsidRDefault="003574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571"/>
    <w:rsid w:val="00357485"/>
    <w:rsid w:val="00D1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8A5AE"/>
  <w15:chartTrackingRefBased/>
  <w15:docId w15:val="{316B7EBF-3A0A-443F-ABDD-12318D80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3574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748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574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74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DO FORNECEDOR IMEDIATO À AÇÃO DE RESTITUIÇÃO DE QUANTIA PAGA (Art</vt:lpstr>
    </vt:vector>
  </TitlesOfParts>
  <Company>jorge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DO FORNECEDOR IMEDIATO À AÇÃO DE RESTITUIÇÃO DE QUANTIA PAGA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