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62820" w14:textId="77777777" w:rsidR="000859FF" w:rsidRDefault="000859FF">
      <w:pPr>
        <w:widowControl/>
        <w:rPr>
          <w:lang w:val="en-US"/>
        </w:rPr>
      </w:pPr>
    </w:p>
    <w:p w14:paraId="5E9E606A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CONTRARRAZÕES - APELAÇÃO - REINTEGRAÇÃO DE POSSE - NOVO CPC</w:t>
      </w:r>
    </w:p>
    <w:p w14:paraId="7CE5B392" w14:textId="77777777" w:rsidR="000859FF" w:rsidRDefault="000859FF">
      <w:pPr>
        <w:widowControl/>
        <w:rPr>
          <w:lang w:val="en-US"/>
        </w:rPr>
      </w:pPr>
    </w:p>
    <w:p w14:paraId="1326EBEA" w14:textId="77777777" w:rsidR="000859FF" w:rsidRDefault="000859FF">
      <w:pPr>
        <w:widowControl/>
        <w:rPr>
          <w:lang w:val="en-US"/>
        </w:rPr>
      </w:pPr>
    </w:p>
    <w:p w14:paraId="57353DD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092F033" w14:textId="77777777" w:rsidR="000859FF" w:rsidRDefault="000859FF">
      <w:pPr>
        <w:widowControl/>
        <w:rPr>
          <w:lang w:val="en-US"/>
        </w:rPr>
      </w:pPr>
    </w:p>
    <w:p w14:paraId="10158EC0" w14:textId="77777777" w:rsidR="000859FF" w:rsidRDefault="000859FF">
      <w:pPr>
        <w:widowControl/>
        <w:rPr>
          <w:lang w:val="en-US"/>
        </w:rPr>
      </w:pPr>
    </w:p>
    <w:p w14:paraId="26121466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EA54CD2" w14:textId="77777777" w:rsidR="000859FF" w:rsidRDefault="000859FF">
      <w:pPr>
        <w:widowControl/>
        <w:rPr>
          <w:lang w:val="en-US"/>
        </w:rPr>
      </w:pPr>
    </w:p>
    <w:p w14:paraId="4680DDDE" w14:textId="77777777" w:rsidR="000859FF" w:rsidRDefault="000859FF">
      <w:pPr>
        <w:widowControl/>
        <w:rPr>
          <w:lang w:val="en-US"/>
        </w:rPr>
      </w:pPr>
    </w:p>
    <w:p w14:paraId="58CC75B9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________ Ltda., por seus procuradores firmatários, nos autos da Ação de Reintegração de Posse, que move contra ________, vem, respeitosamente à presença de V. Exª, para apresentar CONTRARRAZÕES na Apelação interposta pelo Demandado supra, requerendo sua juntada e regular processamento.</w:t>
      </w:r>
    </w:p>
    <w:p w14:paraId="36CD1F83" w14:textId="77777777" w:rsidR="000859FF" w:rsidRDefault="000859FF">
      <w:pPr>
        <w:widowControl/>
        <w:rPr>
          <w:lang w:val="en-US"/>
        </w:rPr>
      </w:pPr>
    </w:p>
    <w:p w14:paraId="763EAE3E" w14:textId="77777777" w:rsidR="000859FF" w:rsidRDefault="000859FF">
      <w:pPr>
        <w:widowControl/>
        <w:rPr>
          <w:lang w:val="en-US"/>
        </w:rPr>
      </w:pPr>
    </w:p>
    <w:p w14:paraId="5DAF6F91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E57EF02" w14:textId="77777777" w:rsidR="000859FF" w:rsidRDefault="000859FF">
      <w:pPr>
        <w:widowControl/>
        <w:rPr>
          <w:lang w:val="en-US"/>
        </w:rPr>
      </w:pPr>
    </w:p>
    <w:p w14:paraId="7E78F7B0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1C32496" w14:textId="77777777" w:rsidR="000859FF" w:rsidRDefault="000859FF">
      <w:pPr>
        <w:widowControl/>
        <w:rPr>
          <w:lang w:val="en-US"/>
        </w:rPr>
      </w:pPr>
    </w:p>
    <w:p w14:paraId="365F3588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D956E3C" w14:textId="77777777" w:rsidR="000859FF" w:rsidRDefault="000859FF">
      <w:pPr>
        <w:widowControl/>
        <w:rPr>
          <w:lang w:val="en-US"/>
        </w:rPr>
      </w:pPr>
    </w:p>
    <w:p w14:paraId="68B2DDBE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0F1BC3C" w14:textId="77777777" w:rsidR="000859FF" w:rsidRDefault="000859FF">
      <w:pPr>
        <w:widowControl/>
        <w:rPr>
          <w:lang w:val="en-US"/>
        </w:rPr>
      </w:pPr>
    </w:p>
    <w:p w14:paraId="44CF0717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[Nome Advogado] - [OAB] [UF]</w:t>
      </w:r>
    </w:p>
    <w:p w14:paraId="554FC729" w14:textId="77777777" w:rsidR="000859FF" w:rsidRDefault="000859FF">
      <w:pPr>
        <w:widowControl/>
        <w:rPr>
          <w:lang w:val="en-US"/>
        </w:rPr>
      </w:pPr>
    </w:p>
    <w:p w14:paraId="70984682" w14:textId="77777777" w:rsidR="000859FF" w:rsidRDefault="000859FF">
      <w:pPr>
        <w:widowControl/>
        <w:rPr>
          <w:lang w:val="en-US"/>
        </w:rPr>
      </w:pPr>
    </w:p>
    <w:p w14:paraId="1CD5E888" w14:textId="77777777" w:rsidR="000859FF" w:rsidRDefault="000859FF">
      <w:pPr>
        <w:widowControl/>
        <w:rPr>
          <w:lang w:val="en-US"/>
        </w:rPr>
      </w:pPr>
    </w:p>
    <w:p w14:paraId="55467442" w14:textId="77777777" w:rsidR="000859FF" w:rsidRDefault="000859FF">
      <w:pPr>
        <w:widowControl/>
        <w:rPr>
          <w:lang w:val="en-US"/>
        </w:rPr>
      </w:pPr>
    </w:p>
    <w:p w14:paraId="0AE6F36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APELAÇÃO CÍVEL</w:t>
      </w:r>
    </w:p>
    <w:p w14:paraId="59156234" w14:textId="77777777" w:rsidR="000859FF" w:rsidRDefault="000859FF">
      <w:pPr>
        <w:widowControl/>
        <w:rPr>
          <w:lang w:val="en-US"/>
        </w:rPr>
      </w:pPr>
    </w:p>
    <w:p w14:paraId="24655B48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PROCESSO Nº ________</w:t>
      </w:r>
    </w:p>
    <w:p w14:paraId="5F6B8C55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ORIGEM - ________ - UF</w:t>
      </w:r>
    </w:p>
    <w:p w14:paraId="3BF3750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APELANTE: ________</w:t>
      </w:r>
    </w:p>
    <w:p w14:paraId="05DDEA83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APELADA: ________ Ltda.</w:t>
      </w:r>
    </w:p>
    <w:p w14:paraId="2D7A49F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CONTRARRAZÕES DE APELAÇÃO</w:t>
      </w:r>
    </w:p>
    <w:p w14:paraId="4773EF7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PELA APELADA</w:t>
      </w:r>
    </w:p>
    <w:p w14:paraId="45B7135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COLENDA CÂMARA</w:t>
      </w:r>
    </w:p>
    <w:p w14:paraId="1B6E6373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EMÉRITOS JULGADORES</w:t>
      </w:r>
    </w:p>
    <w:p w14:paraId="74EA0100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respeitável sentença de fls.___, bem apreciando o que consta no Caderno Processual, decidiu de forma incensurável e com fundamento jurídico inquestionável, razões pelas quais espera-se seja confirmada.</w:t>
      </w:r>
    </w:p>
    <w:p w14:paraId="50354F1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inconformidade do Recorrente, manifestada através do presente Recurso, não merece prosperar, pois vem, por inoportunas e impertinentes considerações e com os mais diversos argumentos, a insistir na temática já repelida e rejeitada na decisão de 1º grau.</w:t>
      </w:r>
    </w:p>
    <w:p w14:paraId="2828FDF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Conforme se pôde inferir de todo o alegado e no curso do processo, restou provado que o Apelante agiu com MÁ-FÉ, e está mais uma vez a procrastinar o feito, subestimando o Poder Judiciário e a sapiência dos julgadores.</w:t>
      </w:r>
    </w:p>
    <w:p w14:paraId="47A33B21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lastRenderedPageBreak/>
        <w:t>Por contraditória e fugaz, a tese apresentada pouco carece para frustrar-se. Em respeito a essa DD. Corte, de forma singela, passa-se a discorrer sobre o tema.</w:t>
      </w:r>
    </w:p>
    <w:p w14:paraId="5C203163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 presente recurso, basicamente, funda-se nas seguintes alegações:</w:t>
      </w:r>
    </w:p>
    <w:p w14:paraId="5A1378F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1º) Ser primordial a prova de que as testemunhas da empresa ________ Ltda., ora Recorrida, são sócios da empresa ________ Ltda. Sustenta que houve Cerceamento de Defesa.</w:t>
      </w:r>
    </w:p>
    <w:p w14:paraId="3815231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2º) O Apelante encontra-se de posse do imóvel, em face ao abandono do inquilino.</w:t>
      </w:r>
    </w:p>
    <w:p w14:paraId="1DF08832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3º) É direito do Apelante usucapir o imóvel.</w:t>
      </w:r>
    </w:p>
    <w:p w14:paraId="2FA5A149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Inicialmente, é de enfatizar-se que a alegação de que as testemunhas da Recorrida são sócias da empresa ________ Ltda. É irrelevante ao caso, não altera a natureza jurídica do presente caso.</w:t>
      </w:r>
    </w:p>
    <w:p w14:paraId="00292D10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 indeferimento do ofício à Junta Comercial, para que fosse informado o nome dos sócios da empresa ________ Ltda., postulado na audiência de instrução e julgamento, pela parte Recorrente, não pode ser tido como Cerceamento de Defesa. Como bem colocado pela magistrada, o indeferimento deu-se pelo fato de já existir nos autos o contrato social da empresa Autora, ora Recorrida, não tendo sido alegado ilegitimidade de parte no polo ativo, como também, o nome das testemunhas constavam na inicial.</w:t>
      </w:r>
    </w:p>
    <w:p w14:paraId="46B2737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Tal fato só vem a confirmar a real intenção de procrastinar o feito, que vem se arrastando desde __/___/__.</w:t>
      </w:r>
    </w:p>
    <w:p w14:paraId="4705507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No Recurso, observa-se a existência de um cunho pessoal da procuradora, onde faz a seguinte afirmação:</w:t>
      </w:r>
    </w:p>
    <w:p w14:paraId="31ED979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"________"</w:t>
      </w:r>
    </w:p>
    <w:p w14:paraId="02DE3177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Falta com a verdade, a procuradora do Recorrente, visto que às fls. __ dos autos, item _, datado e protocolado em __/__/__, já fazia essa afirmação.</w:t>
      </w:r>
    </w:p>
    <w:p w14:paraId="211C4406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Consoante art. 77 do CPC/2015, as partes devem expor os fatos conforme a verdade e proceder com lealdade e boa-fé, o que evidentemente não ocorre.</w:t>
      </w:r>
    </w:p>
    <w:p w14:paraId="546A70F3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Totalmente descabida tal pretensão. Os fundamentos que embasam dita postulação encontram-se distante da realidade fática-jurídica a que a lide se apresenta.</w:t>
      </w:r>
    </w:p>
    <w:p w14:paraId="127BF1CC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r. sentença encontra-se com todos os requisitos necessários para sua validade, não apresentando vício de direito formal ou material que pudesse ser atacada por esse Tribunal.</w:t>
      </w:r>
    </w:p>
    <w:p w14:paraId="37F7D895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citada inexistência de coerência lógico-jurídica apontada no recurso temerariamente interposto, em conjunto com a forma e o fundamento Jurídico - art. 489 do CPC/2015 - invocado, são elementos norteadores do pensamento equivocado do Apelante e do agir nebuloso.</w:t>
      </w:r>
    </w:p>
    <w:p w14:paraId="3A3C8BD2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No julgamento da ínclita Magistrada a quo, esposada pelas razões do douto representante do Ministério Público, dão conta que a decisão acha-se fundamentada com sabedoria e lisura, corroborada pelas manifestações do Recorrentem que somadas ao conjunto probatório por ele próprio produzido, fizeram com que no Caderno Processual existissem elementos que autorizaram o conhecimento antecipado da lide.</w:t>
      </w:r>
    </w:p>
    <w:p w14:paraId="3FCCB9E7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Visando abrandar o trabalho dessa Câmara, permita-se a reprodução de alguns argumentos e fundamentos incontestes, já despendidos na peça de contestação.</w:t>
      </w:r>
    </w:p>
    <w:p w14:paraId="2C0498C1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Preceitua o art. 557 do CPC/2015:</w:t>
      </w:r>
    </w:p>
    <w:p w14:paraId="4764E2AE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Art. 557.  Na pendência de ação possessória é vedado, tanto ao autor quanto ao réu, propor ação de reconhecimento do domínio, exceto se a pretensão for deduzida em face de terceira pessoa.</w:t>
      </w:r>
    </w:p>
    <w:p w14:paraId="0458FA6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toda evidência, na pendência de Ação Possessória sobre o imóvel, torna-se inadmissível Ação de Usucapião, aplicando-se literalmente o artigo supra.</w:t>
      </w:r>
    </w:p>
    <w:p w14:paraId="648A8540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Outro elemento de relevante importância são os recibos da Companhia Estadual de Energia Elétrica, juntados pelo próprio Apelante aos autos, e dão conta que desde __/__/__ estaria o Autor utilizando energia elétrica em nome próprio. Isso faz um lapso temporal de apenas 4 anos.</w:t>
      </w:r>
    </w:p>
    <w:p w14:paraId="3126C78F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lastRenderedPageBreak/>
        <w:t>Oportuno lembrar que um dos requisitos do Usucapião Constitucional é possuir o imóvel durante 05 anos, motivo pelo qual já deve ser decretado a carência da ação, por ser o pedido juridicamente impossível, também, não preenchendo os requisitos mínimos exigidos pela lei para propositura da ação.</w:t>
      </w:r>
    </w:p>
    <w:p w14:paraId="37C29496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Não procede, no entanto, a alegada posse do Autor, tanto assim que, sob o imóvel, existe um pacto locatício firmado entre a Empresa Ré e o Sr. ________, Contrato de Locação (fls. ____), o qual não foi rescindido, estando em pleno vigor a aludida locação.</w:t>
      </w:r>
    </w:p>
    <w:p w14:paraId="3ECB1DF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Em meados de __/__/__, o Autor, passando-se por inquilino, sob o mesmo imóvel, aforou contra a empresa Apelada uma Ação de Consignação em Pagamento, cujo feito tramitou perante a __ª Vara Cível desta Comarca, sob o nº ________. Dita ação foi julgada improcedente, cuja sentença inoportunamente, nesse Recurso, foi juntada pelo Apelante, vindo a comprovar que o Apelante sempre se julgou inquilino do imóvel, pois ao aforar a Ação de Consignação sabia da existência do pacto Locatício, sabendo também, a quem o domínio pertence.</w:t>
      </w:r>
    </w:p>
    <w:p w14:paraId="1148DCDB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teor do disposto no art. 1.203 do CCB, até prova em contrário, entende-se manter a posse o mesmo caráter a que foi adquirida. Assim sendo, a posse decorrente de Contrato de Locação Residencial não pode levar ao Usucapião (RT 548/187 e 557/146).</w:t>
      </w:r>
    </w:p>
    <w:p w14:paraId="334D6E6A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 possuir a que se refere o art. 183 CF/1988, não pode estar eivado de vício. A posse, no presente caso, é clandestina, foi adquirida mediante um processo de ocultamento, em relação ao proprietário do imóvel, e é classificada como posse injusta.</w:t>
      </w:r>
    </w:p>
    <w:p w14:paraId="3C919C78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boa-fé e a posse mansa e pacífica alegada pelo Autor deve ser tida como uma afirmação graciosa, visto que a declaração de que o imóvel encontra-se amparado por um contrato locatício, é irreal.</w:t>
      </w:r>
    </w:p>
    <w:p w14:paraId="392C77C5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Recordando novamente, a posse é "tão mansa e pacífica" que o Demandante, ao ser citado em __/__/__, fls.___, na Ação de Reintegração de Posse, prontamente intentou essa demanda.</w:t>
      </w:r>
    </w:p>
    <w:p w14:paraId="79FB81A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É de ser obstado o usucapião também, porque sobre o imóvel pende Ação Possessória, circunstância que retira do detentor a posse com caráter de mansa e pacífica.</w:t>
      </w:r>
    </w:p>
    <w:p w14:paraId="40AAC422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Na realidade, está o Demandante agindo de má-fé, a consciência da ilegalidade de seu direito ficou caracterizada tanto na Demanda Consignatória, como na presente.</w:t>
      </w:r>
    </w:p>
    <w:p w14:paraId="7233109C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Outro fato de relevante importância é que o usucapião especial urbano (art. 183 CF/1988) incide em área urbana de até duzentos e cinquenta metros quadrados, e na questão em debate a área é de ____ m². Destarte, áreas maiores não podem ser usucapidas por esta modalidade de prescrição aquisitiva, muito embora possam sê-lo pelas modalidades de usucapião previstas no Código Civil, tais como o usucapião ordinário e extraordinário, os quais também, inaplicáveis ao presente caso, visto o terreno possuir ___ m².</w:t>
      </w:r>
    </w:p>
    <w:p w14:paraId="2C111CB8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Ademais, a metragem quadrada a que alude o preceito constitucional em exame diz respeito à área de terreno e não à área construída.</w:t>
      </w:r>
    </w:p>
    <w:p w14:paraId="278795F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recente Jurisprudência, segundo a qual "a metragem da área urbana usucapível a que se refere o art. 183 da CF, diz respeito à área de terreno, e não à área construída", é amplamente sustentada através dos acórdãos RT 675/89 e RJTJSP 134/357 e 137/301, especialmente p. 302.</w:t>
      </w:r>
    </w:p>
    <w:p w14:paraId="1791C7E8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"Para se caracterizar o usucapião urbano, imperioso o atendimento aos pressupostos no art. 183 da CF/1988, dentre as quais a dimensão do imóvel usucapiendo, nunca superior a 250 m²." (Ap. 589.067.792, TJRS in ADV Jur, v. 49.336, p. 326, 1990)</w:t>
      </w:r>
    </w:p>
    <w:p w14:paraId="4EAEBD36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É descabido, também, reduzir por fracionamento, a área total do imóvel, que é de _____ m², para adequá-la aos limites previstos no art. 183 da CF/1988.</w:t>
      </w:r>
    </w:p>
    <w:p w14:paraId="209DA7B9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realidade é bem singela. O Apelante não exerce posse nem jurídica nem justa, jamais deveria, esse, vir a alegar a prescrição aquisitiva ou dizer-se adquirente de um direito real de habitação, que está muito aquém da interpretação dada no Recurso.</w:t>
      </w:r>
    </w:p>
    <w:p w14:paraId="5B381549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 art. 1.238 do CCB invocado no Recurso se aplica ao Usucapião Especial e ao Ordinário, e desmerecendo maiores comentários, aqui se discute o Usucapião Constitucional, também chamado de extraordinário.</w:t>
      </w:r>
    </w:p>
    <w:p w14:paraId="11956A63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Certidão do Registro de Imóveis, também vem de encontro com a Má-Fé, já manifesta. Apresenta o Apelante uma Certidão, intempestivamente anexada, a qual foi requerida ao Tabelionato em nome de ________ Ltda., e alega não saber quem era o proprietário. A certidão diz respeito a imóveis registrados após ___/__/__, e ocorre que esse imóvel foi adquirido e Registrado em ___.</w:t>
      </w:r>
    </w:p>
    <w:p w14:paraId="2C1F1BC7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Resumindo, a ação de usucapião há de ser julgada improcedente por apresentar vários defeitos, tais como:</w:t>
      </w:r>
    </w:p>
    <w:p w14:paraId="40796388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- A comprovação de tempo alegada pelo Apelante é insuficiente para pretensão, ou seja, a conta de energia elétrica em nome do demandante dá conta de que desde ____ é que o autor utiliza energia elétrica nesse endereço.</w:t>
      </w:r>
    </w:p>
    <w:p w14:paraId="0BEC21C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- O autor quer fracionar a área para enquadrar no art. 183 CF/1988.</w:t>
      </w:r>
    </w:p>
    <w:p w14:paraId="7CD80902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- A má-fé do Autor encontra-se provada através da petição inicial da Ação de Consignação em pagamento, firmada pela mesma procuradora (doc. De fls. ____) caracterizando a relação contratual a qual o imóvel se encontra.</w:t>
      </w:r>
    </w:p>
    <w:p w14:paraId="06DE8366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- A posse mansa e pacífica também não existe, visto que a Ação de Reintegração de Posse foi proposta em ____/__/__, enquanto que o usucapião como forma de defesa só ocorreu em __/__/__, conforme se verifica na folha de rosto dos presentes autos.</w:t>
      </w:r>
    </w:p>
    <w:p w14:paraId="2163824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Por qualquer ângulo que se analise a demanda, observa-se que está fadada à improcedência.</w:t>
      </w:r>
    </w:p>
    <w:p w14:paraId="018A77D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O Recurso é contraditório, ardiloso, precário e inconsistente, recheado de decisões inaplicáveis ao caso, documentos intempestivamente juntados e evasivos que só vem de encontro com a clara e evidente caracterização da MÁ-FÉ.</w:t>
      </w:r>
    </w:p>
    <w:p w14:paraId="3823A7CE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É de concluir-se, novamente, que a finalidade do presente Recurso, nada mais é que procrastinar o feito e ficar mais tempo no imóvel de forma irregular, clandestina e ilegal.</w:t>
      </w:r>
    </w:p>
    <w:p w14:paraId="4AE94E9F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Dessa forma, pelos próprios fundamentos da v. Sentença e demais elementos constantes no processo, resulta incontroverso que o Recurso interposto reveste-se de MÁ-FÉ e de caráter eminentemente PROCRASTINATÓRIO.</w:t>
      </w:r>
    </w:p>
    <w:p w14:paraId="737A0552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Por absolutamente improcedente e fantasioso, IMPUGNA-SE a narrativa do Apelante, e pelo que dos autos sobressaem, espera-se a confirmação da respeitável sentença, na condenação da Apelante em litigância de má-fé e consectários legais, mais a condenação em litigância de má-fé da procuradora do Apelante, consoante art. 32 da Lei 8.906, de 04.07.1994 e que aqui se transcreve:</w:t>
      </w:r>
    </w:p>
    <w:p w14:paraId="2B2B19A5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Art. 32 - O advogado é responsável pelos atos que, no exercício profissional, praticar com dolo ou culpa.</w:t>
      </w:r>
    </w:p>
    <w:p w14:paraId="2F839659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Parágrafo único. Em caso de lide temerária o advogado será solidariamente responsável com seu cliente [...].</w:t>
      </w:r>
    </w:p>
    <w:p w14:paraId="662BB224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E os Tribunais são pacíficos ao aplicarem a litigância de má-fé, em casos análogos e similares, como a interposição de recurso manifestamente protelatório (RJTJESP 114/165, JTA 106/354, Bol. AASP 1.679/50), em que o recorrente suscita matéria preclusa (JTA 162/79).</w:t>
      </w:r>
    </w:p>
    <w:p w14:paraId="355DF8CE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A existência do permissivo legal encontra-se no Estatuto da Advocacia, matéria que não pode ser desconhecida da procuradora do Apelante, e dessa forma, impõe-se a aplicação do dispositivo, como forma de evitar e coibir o abarrotamento de nossas Câmaras Recursais com Recursos que tem por objetivo procrastinar.</w:t>
      </w:r>
    </w:p>
    <w:p w14:paraId="711EB5A0" w14:textId="77777777" w:rsidR="000859FF" w:rsidRDefault="000859FF">
      <w:pPr>
        <w:widowControl/>
        <w:rPr>
          <w:lang w:val="en-US"/>
        </w:rPr>
      </w:pPr>
    </w:p>
    <w:p w14:paraId="422A9D35" w14:textId="77777777" w:rsidR="000859FF" w:rsidRDefault="000859FF">
      <w:pPr>
        <w:widowControl/>
        <w:rPr>
          <w:lang w:val="en-US"/>
        </w:rPr>
      </w:pPr>
    </w:p>
    <w:p w14:paraId="77DDCB40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2CB3DA7" w14:textId="77777777" w:rsidR="000859FF" w:rsidRDefault="000859FF">
      <w:pPr>
        <w:widowControl/>
        <w:rPr>
          <w:lang w:val="en-US"/>
        </w:rPr>
      </w:pPr>
    </w:p>
    <w:p w14:paraId="1A08FC9F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65D02824" w14:textId="77777777" w:rsidR="000859FF" w:rsidRDefault="000859FF">
      <w:pPr>
        <w:widowControl/>
        <w:rPr>
          <w:lang w:val="en-US"/>
        </w:rPr>
      </w:pPr>
    </w:p>
    <w:p w14:paraId="7DA0D8BF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EA81844" w14:textId="77777777" w:rsidR="000859FF" w:rsidRDefault="000859FF">
      <w:pPr>
        <w:widowControl/>
        <w:rPr>
          <w:lang w:val="en-US"/>
        </w:rPr>
      </w:pPr>
    </w:p>
    <w:p w14:paraId="31B7AC5D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E5C4672" w14:textId="77777777" w:rsidR="000859FF" w:rsidRDefault="000859FF">
      <w:pPr>
        <w:widowControl/>
        <w:rPr>
          <w:lang w:val="en-US"/>
        </w:rPr>
      </w:pPr>
    </w:p>
    <w:p w14:paraId="65077B5F" w14:textId="77777777" w:rsidR="000859FF" w:rsidRDefault="000859F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B14E45E" w14:textId="77777777" w:rsidR="000859FF" w:rsidRDefault="000859FF">
      <w:pPr>
        <w:widowControl/>
        <w:rPr>
          <w:lang w:val="en-US"/>
        </w:rPr>
      </w:pPr>
    </w:p>
    <w:sectPr w:rsidR="000859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0F497" w14:textId="77777777" w:rsidR="002212ED" w:rsidRDefault="002212ED" w:rsidP="002212ED">
      <w:r>
        <w:separator/>
      </w:r>
    </w:p>
  </w:endnote>
  <w:endnote w:type="continuationSeparator" w:id="0">
    <w:p w14:paraId="05E4C9F5" w14:textId="77777777" w:rsidR="002212ED" w:rsidRDefault="002212ED" w:rsidP="00221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D6C66" w14:textId="77777777" w:rsidR="002212ED" w:rsidRDefault="002212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E5C76" w14:textId="08B221FC" w:rsidR="002212ED" w:rsidRPr="002212ED" w:rsidRDefault="002212ED" w:rsidP="002212E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8871F" w14:textId="77777777" w:rsidR="002212ED" w:rsidRDefault="002212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89E9D4" w14:textId="77777777" w:rsidR="002212ED" w:rsidRDefault="002212ED" w:rsidP="002212ED">
      <w:r>
        <w:separator/>
      </w:r>
    </w:p>
  </w:footnote>
  <w:footnote w:type="continuationSeparator" w:id="0">
    <w:p w14:paraId="5E5B1A4D" w14:textId="77777777" w:rsidR="002212ED" w:rsidRDefault="002212ED" w:rsidP="00221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CE71" w14:textId="77777777" w:rsidR="002212ED" w:rsidRDefault="002212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068B4" w14:textId="269DA43B" w:rsidR="002212ED" w:rsidRPr="002212ED" w:rsidRDefault="002212ED" w:rsidP="002212E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3FD51" w14:textId="77777777" w:rsidR="002212ED" w:rsidRDefault="002212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859FF"/>
    <w:rsid w:val="000859FF"/>
    <w:rsid w:val="0022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41C16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212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212E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212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212E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1908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