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519B1" w14:textId="77777777" w:rsidR="00E25D14" w:rsidRDefault="00E25D14">
      <w:pPr>
        <w:widowControl/>
        <w:rPr>
          <w:lang w:val="en-US"/>
        </w:rPr>
      </w:pPr>
    </w:p>
    <w:p w14:paraId="30976C60" w14:textId="77777777" w:rsidR="00E25D14" w:rsidRDefault="00E25D14">
      <w:pPr>
        <w:widowControl/>
        <w:rPr>
          <w:lang w:val="en-US"/>
        </w:rPr>
      </w:pPr>
      <w:r>
        <w:rPr>
          <w:lang w:val="en-US"/>
        </w:rPr>
        <w:t>EMBARGOS DE DECLARAÇÃO EM FACE DE DECISÃO INTERLOCUTÓRIA - NOVO CPC</w:t>
      </w:r>
    </w:p>
    <w:p w14:paraId="3C2566E2" w14:textId="77777777" w:rsidR="00E25D14" w:rsidRDefault="00E25D14">
      <w:pPr>
        <w:widowControl/>
        <w:rPr>
          <w:lang w:val="en-US"/>
        </w:rPr>
      </w:pPr>
    </w:p>
    <w:p w14:paraId="01E8B4F0" w14:textId="77777777" w:rsidR="00E25D14" w:rsidRDefault="00E25D14">
      <w:pPr>
        <w:widowControl/>
        <w:rPr>
          <w:lang w:val="en-US"/>
        </w:rPr>
      </w:pPr>
    </w:p>
    <w:p w14:paraId="5771FD94" w14:textId="77777777" w:rsidR="00E25D14" w:rsidRDefault="00E25D14">
      <w:pPr>
        <w:widowControl/>
        <w:rPr>
          <w:lang w:val="en-US"/>
        </w:rPr>
      </w:pPr>
      <w:r>
        <w:rPr>
          <w:lang w:val="en-US"/>
        </w:rPr>
        <w:t>EXMO. SR. DR. JUIZ DE DIREITO DA ____________ DA COMARCA DE __________________ - ___</w:t>
      </w:r>
    </w:p>
    <w:p w14:paraId="4B19FEEB" w14:textId="77777777" w:rsidR="00E25D14" w:rsidRDefault="00E25D14">
      <w:pPr>
        <w:widowControl/>
        <w:rPr>
          <w:lang w:val="en-US"/>
        </w:rPr>
      </w:pPr>
    </w:p>
    <w:p w14:paraId="3F555A48" w14:textId="77777777" w:rsidR="00E25D14" w:rsidRDefault="00E25D14">
      <w:pPr>
        <w:widowControl/>
        <w:rPr>
          <w:lang w:val="en-US"/>
        </w:rPr>
      </w:pPr>
    </w:p>
    <w:p w14:paraId="48755EFD" w14:textId="77777777" w:rsidR="00E25D14" w:rsidRDefault="00E25D14">
      <w:pPr>
        <w:widowControl/>
        <w:rPr>
          <w:lang w:val="en-US"/>
        </w:rPr>
      </w:pPr>
      <w:r>
        <w:rPr>
          <w:lang w:val="en-US"/>
        </w:rPr>
        <w:t>Pular 10 linhas</w:t>
      </w:r>
    </w:p>
    <w:p w14:paraId="59C9D9CA" w14:textId="77777777" w:rsidR="00E25D14" w:rsidRDefault="00E25D14">
      <w:pPr>
        <w:widowControl/>
        <w:rPr>
          <w:lang w:val="en-US"/>
        </w:rPr>
      </w:pPr>
      <w:r>
        <w:rPr>
          <w:lang w:val="en-US"/>
        </w:rPr>
        <w:t xml:space="preserve"> </w:t>
      </w:r>
    </w:p>
    <w:p w14:paraId="2FB4F7F8" w14:textId="77777777" w:rsidR="00E25D14" w:rsidRDefault="00E25D14">
      <w:pPr>
        <w:widowControl/>
        <w:rPr>
          <w:lang w:val="en-US"/>
        </w:rPr>
      </w:pPr>
    </w:p>
    <w:p w14:paraId="4C99B9EA" w14:textId="77777777" w:rsidR="00E25D14" w:rsidRDefault="00E25D14">
      <w:pPr>
        <w:widowControl/>
        <w:rPr>
          <w:lang w:val="en-US"/>
        </w:rPr>
      </w:pPr>
      <w:r>
        <w:rPr>
          <w:lang w:val="en-US"/>
        </w:rPr>
        <w:t>Ação de Cobrança</w:t>
      </w:r>
    </w:p>
    <w:p w14:paraId="407E1129" w14:textId="77777777" w:rsidR="00E25D14" w:rsidRDefault="00E25D14">
      <w:pPr>
        <w:widowControl/>
        <w:rPr>
          <w:lang w:val="en-US"/>
        </w:rPr>
      </w:pPr>
    </w:p>
    <w:p w14:paraId="3F6532DA" w14:textId="77777777" w:rsidR="00E25D14" w:rsidRDefault="00E25D14">
      <w:pPr>
        <w:widowControl/>
        <w:rPr>
          <w:lang w:val="en-US"/>
        </w:rPr>
      </w:pPr>
      <w:r>
        <w:rPr>
          <w:lang w:val="en-US"/>
        </w:rPr>
        <w:t>Processo nº. 445566-77.0000.9.08.0001/0</w:t>
      </w:r>
    </w:p>
    <w:p w14:paraId="285CB0AF" w14:textId="77777777" w:rsidR="00E25D14" w:rsidRDefault="00E25D14">
      <w:pPr>
        <w:widowControl/>
        <w:rPr>
          <w:lang w:val="en-US"/>
        </w:rPr>
      </w:pPr>
    </w:p>
    <w:p w14:paraId="06F2FB1A" w14:textId="77777777" w:rsidR="00E25D14" w:rsidRDefault="00E25D14">
      <w:pPr>
        <w:widowControl/>
        <w:rPr>
          <w:lang w:val="en-US"/>
        </w:rPr>
      </w:pPr>
      <w:r>
        <w:rPr>
          <w:lang w:val="en-US"/>
        </w:rPr>
        <w:t>Autor: EMPRESA X LTDA</w:t>
      </w:r>
    </w:p>
    <w:p w14:paraId="3297B989" w14:textId="77777777" w:rsidR="00E25D14" w:rsidRDefault="00E25D14">
      <w:pPr>
        <w:widowControl/>
        <w:rPr>
          <w:lang w:val="en-US"/>
        </w:rPr>
      </w:pPr>
    </w:p>
    <w:p w14:paraId="01B5933E" w14:textId="77777777" w:rsidR="00E25D14" w:rsidRDefault="00E25D14">
      <w:pPr>
        <w:widowControl/>
        <w:rPr>
          <w:lang w:val="en-US"/>
        </w:rPr>
      </w:pPr>
      <w:r>
        <w:rPr>
          <w:lang w:val="en-US"/>
        </w:rPr>
        <w:t>Réu: RAIMUNDO DE TAL</w:t>
      </w:r>
    </w:p>
    <w:p w14:paraId="2DDE562A" w14:textId="77777777" w:rsidR="00E25D14" w:rsidRDefault="00E25D14">
      <w:pPr>
        <w:widowControl/>
        <w:rPr>
          <w:lang w:val="en-US"/>
        </w:rPr>
      </w:pPr>
    </w:p>
    <w:p w14:paraId="459C5C48" w14:textId="77777777" w:rsidR="00E25D14" w:rsidRDefault="00E25D14">
      <w:pPr>
        <w:widowControl/>
        <w:rPr>
          <w:lang w:val="en-US"/>
        </w:rPr>
      </w:pPr>
      <w:r>
        <w:rPr>
          <w:lang w:val="en-US"/>
        </w:rPr>
        <w:t xml:space="preserve"> </w:t>
      </w:r>
    </w:p>
    <w:p w14:paraId="1A8D0A87" w14:textId="77777777" w:rsidR="00E25D14" w:rsidRDefault="00E25D14">
      <w:pPr>
        <w:widowControl/>
        <w:rPr>
          <w:lang w:val="en-US"/>
        </w:rPr>
      </w:pPr>
    </w:p>
    <w:p w14:paraId="2FD9A4C0" w14:textId="77777777" w:rsidR="00E25D14" w:rsidRDefault="00E25D14">
      <w:pPr>
        <w:widowControl/>
        <w:rPr>
          <w:lang w:val="en-US"/>
        </w:rPr>
      </w:pPr>
      <w:r>
        <w:rPr>
          <w:lang w:val="en-US"/>
        </w:rPr>
        <w:t xml:space="preserve"> banner-baixar-peticao-formato-word        </w:t>
      </w:r>
    </w:p>
    <w:p w14:paraId="4B922D12" w14:textId="77777777" w:rsidR="00E25D14" w:rsidRDefault="00E25D14">
      <w:pPr>
        <w:widowControl/>
        <w:rPr>
          <w:lang w:val="en-US"/>
        </w:rPr>
      </w:pPr>
    </w:p>
    <w:p w14:paraId="41D7E4C7" w14:textId="77777777" w:rsidR="00E25D14" w:rsidRDefault="00E25D14">
      <w:pPr>
        <w:widowControl/>
        <w:rPr>
          <w:lang w:val="en-US"/>
        </w:rPr>
      </w:pPr>
      <w:r>
        <w:rPr>
          <w:lang w:val="en-US"/>
        </w:rPr>
        <w:t xml:space="preserve"> </w:t>
      </w:r>
    </w:p>
    <w:p w14:paraId="12708CF3" w14:textId="77777777" w:rsidR="00E25D14" w:rsidRDefault="00E25D14">
      <w:pPr>
        <w:widowControl/>
        <w:rPr>
          <w:lang w:val="en-US"/>
        </w:rPr>
      </w:pPr>
    </w:p>
    <w:p w14:paraId="02DBF3EA" w14:textId="77777777" w:rsidR="00E25D14" w:rsidRDefault="00E25D14">
      <w:pPr>
        <w:widowControl/>
        <w:rPr>
          <w:lang w:val="en-US"/>
        </w:rPr>
      </w:pPr>
      <w:r>
        <w:rPr>
          <w:lang w:val="en-US"/>
        </w:rPr>
        <w:t>EMPRESA  X LTDA, já qualificada na peça vestibular destes autos, vem, por intermédio de seu patrono, com o devido respeito à presença de Vossa Excelência, para, com estribo no art. 1.022, inc. II do Novo Código de Processo Civil, opor os presentes</w:t>
      </w:r>
    </w:p>
    <w:p w14:paraId="4B28FCDF" w14:textId="77777777" w:rsidR="00E25D14" w:rsidRDefault="00E25D14">
      <w:pPr>
        <w:widowControl/>
        <w:rPr>
          <w:lang w:val="en-US"/>
        </w:rPr>
      </w:pPr>
    </w:p>
    <w:p w14:paraId="7E79DEF0" w14:textId="77777777" w:rsidR="00E25D14" w:rsidRDefault="00E25D14">
      <w:pPr>
        <w:widowControl/>
        <w:rPr>
          <w:lang w:val="en-US"/>
        </w:rPr>
      </w:pPr>
      <w:r>
        <w:rPr>
          <w:lang w:val="en-US"/>
        </w:rPr>
        <w:t>EMBARGOS DE DECLARAÇÃO,</w:t>
      </w:r>
    </w:p>
    <w:p w14:paraId="246A8B8F" w14:textId="77777777" w:rsidR="00E25D14" w:rsidRDefault="00E25D14">
      <w:pPr>
        <w:widowControl/>
        <w:rPr>
          <w:lang w:val="en-US"/>
        </w:rPr>
      </w:pPr>
    </w:p>
    <w:p w14:paraId="2678B5DB" w14:textId="77777777" w:rsidR="00E25D14" w:rsidRDefault="00E25D14">
      <w:pPr>
        <w:widowControl/>
        <w:rPr>
          <w:lang w:val="en-US"/>
        </w:rPr>
      </w:pPr>
      <w:r>
        <w:rPr>
          <w:lang w:val="en-US"/>
        </w:rPr>
        <w:t>“em razão de decisão interlocutória”</w:t>
      </w:r>
    </w:p>
    <w:p w14:paraId="7FE56247" w14:textId="77777777" w:rsidR="00E25D14" w:rsidRDefault="00E25D14">
      <w:pPr>
        <w:widowControl/>
        <w:rPr>
          <w:lang w:val="en-US"/>
        </w:rPr>
      </w:pPr>
    </w:p>
    <w:p w14:paraId="1DF84830" w14:textId="77777777" w:rsidR="00E25D14" w:rsidRDefault="00E25D14">
      <w:pPr>
        <w:widowControl/>
        <w:rPr>
          <w:lang w:val="en-US"/>
        </w:rPr>
      </w:pPr>
      <w:r>
        <w:rPr>
          <w:lang w:val="en-US"/>
        </w:rPr>
        <w:t xml:space="preserve">para, assim, aclarar pontos omissos e obscuros na r. decisão interlocutória proferida, tudo consoante as linhas abaixo explicitadas.          </w:t>
      </w:r>
    </w:p>
    <w:p w14:paraId="58F61FCB" w14:textId="77777777" w:rsidR="00E25D14" w:rsidRDefault="00E25D14">
      <w:pPr>
        <w:widowControl/>
        <w:rPr>
          <w:lang w:val="en-US"/>
        </w:rPr>
      </w:pPr>
    </w:p>
    <w:p w14:paraId="752E9E16" w14:textId="77777777" w:rsidR="00E25D14" w:rsidRDefault="00E25D14">
      <w:pPr>
        <w:widowControl/>
        <w:rPr>
          <w:lang w:val="en-US"/>
        </w:rPr>
      </w:pPr>
      <w:r>
        <w:rPr>
          <w:lang w:val="en-US"/>
        </w:rPr>
        <w:t xml:space="preserve">                         </w:t>
      </w:r>
    </w:p>
    <w:p w14:paraId="1873AF0D" w14:textId="77777777" w:rsidR="00E25D14" w:rsidRDefault="00E25D14">
      <w:pPr>
        <w:widowControl/>
        <w:rPr>
          <w:lang w:val="en-US"/>
        </w:rPr>
      </w:pPr>
    </w:p>
    <w:p w14:paraId="290F3F58" w14:textId="77777777" w:rsidR="00E25D14" w:rsidRDefault="00E25D14">
      <w:pPr>
        <w:widowControl/>
        <w:rPr>
          <w:lang w:val="en-US"/>
        </w:rPr>
      </w:pPr>
      <w:r>
        <w:rPr>
          <w:lang w:val="en-US"/>
        </w:rPr>
        <w:t>1  – DO CABIMENTO DESTE RECURSO</w:t>
      </w:r>
    </w:p>
    <w:p w14:paraId="48FDE098" w14:textId="77777777" w:rsidR="00E25D14" w:rsidRDefault="00E25D14">
      <w:pPr>
        <w:widowControl/>
        <w:rPr>
          <w:lang w:val="en-US"/>
        </w:rPr>
      </w:pPr>
    </w:p>
    <w:p w14:paraId="4E9E07F3" w14:textId="77777777" w:rsidR="00E25D14" w:rsidRDefault="00E25D14">
      <w:pPr>
        <w:widowControl/>
        <w:rPr>
          <w:lang w:val="en-US"/>
        </w:rPr>
      </w:pPr>
      <w:r>
        <w:rPr>
          <w:lang w:val="en-US"/>
        </w:rPr>
        <w:t>EM FACE DE DECISÃO INTERLOCUTÓRIA</w:t>
      </w:r>
    </w:p>
    <w:p w14:paraId="1FA3E23A" w14:textId="77777777" w:rsidR="00E25D14" w:rsidRDefault="00E25D14">
      <w:pPr>
        <w:widowControl/>
        <w:rPr>
          <w:lang w:val="en-US"/>
        </w:rPr>
      </w:pPr>
    </w:p>
    <w:p w14:paraId="6D2A8297" w14:textId="77777777" w:rsidR="00E25D14" w:rsidRDefault="00E25D14">
      <w:pPr>
        <w:widowControl/>
        <w:rPr>
          <w:lang w:val="en-US"/>
        </w:rPr>
      </w:pPr>
      <w:r>
        <w:rPr>
          <w:lang w:val="en-US"/>
        </w:rPr>
        <w:t>]</w:t>
      </w:r>
    </w:p>
    <w:p w14:paraId="12E0CB8D" w14:textId="77777777" w:rsidR="00E25D14" w:rsidRDefault="00E25D14">
      <w:pPr>
        <w:widowControl/>
        <w:rPr>
          <w:lang w:val="en-US"/>
        </w:rPr>
      </w:pPr>
    </w:p>
    <w:p w14:paraId="54ED9AE4" w14:textId="77777777" w:rsidR="00E25D14" w:rsidRDefault="00E25D14">
      <w:pPr>
        <w:widowControl/>
        <w:rPr>
          <w:lang w:val="en-US"/>
        </w:rPr>
      </w:pPr>
      <w:r>
        <w:rPr>
          <w:lang w:val="en-US"/>
        </w:rPr>
        <w:t xml:space="preserve">                                       As disposições do CPC/2015, maiormente na parte tocante à fase recursal, não deixa qualquer dúvida quanto à pertinência do manejo dos Embargos Declaratórios em face de decisão que tenha cunho interlocutório.   Nesse passo, urge evidenciar a regra processual em espécie:</w:t>
      </w:r>
    </w:p>
    <w:p w14:paraId="3A5BFF49" w14:textId="77777777" w:rsidR="00E25D14" w:rsidRDefault="00E25D14">
      <w:pPr>
        <w:widowControl/>
        <w:rPr>
          <w:lang w:val="en-US"/>
        </w:rPr>
      </w:pPr>
    </w:p>
    <w:p w14:paraId="765D60EB" w14:textId="77777777" w:rsidR="00E25D14" w:rsidRDefault="00E25D14">
      <w:pPr>
        <w:widowControl/>
        <w:rPr>
          <w:lang w:val="en-US"/>
        </w:rPr>
      </w:pPr>
      <w:r>
        <w:rPr>
          <w:lang w:val="en-US"/>
        </w:rPr>
        <w:lastRenderedPageBreak/>
        <w:t xml:space="preserve"> </w:t>
      </w:r>
    </w:p>
    <w:p w14:paraId="775C098F" w14:textId="77777777" w:rsidR="00E25D14" w:rsidRDefault="00E25D14">
      <w:pPr>
        <w:widowControl/>
        <w:rPr>
          <w:lang w:val="en-US"/>
        </w:rPr>
      </w:pPr>
    </w:p>
    <w:p w14:paraId="20E7AC43" w14:textId="77777777" w:rsidR="00E25D14" w:rsidRDefault="00E25D14">
      <w:pPr>
        <w:widowControl/>
        <w:rPr>
          <w:lang w:val="en-US"/>
        </w:rPr>
      </w:pPr>
      <w:r>
        <w:rPr>
          <w:lang w:val="en-US"/>
        </w:rPr>
        <w:t>NOVO CÓDIGO DE PROCESSO CIVIL</w:t>
      </w:r>
    </w:p>
    <w:p w14:paraId="72C83CCF" w14:textId="77777777" w:rsidR="00E25D14" w:rsidRDefault="00E25D14">
      <w:pPr>
        <w:widowControl/>
        <w:rPr>
          <w:lang w:val="en-US"/>
        </w:rPr>
      </w:pPr>
    </w:p>
    <w:p w14:paraId="06D1D36E" w14:textId="77777777" w:rsidR="00E25D14" w:rsidRDefault="00E25D14">
      <w:pPr>
        <w:widowControl/>
        <w:rPr>
          <w:lang w:val="en-US"/>
        </w:rPr>
      </w:pPr>
      <w:r>
        <w:rPr>
          <w:lang w:val="en-US"/>
        </w:rPr>
        <w:t>Art. 1.022 -  Cabem embargos de declaração contra qualquer decisão judicial para:</w:t>
      </w:r>
    </w:p>
    <w:p w14:paraId="3AA8CAC0" w14:textId="77777777" w:rsidR="00E25D14" w:rsidRDefault="00E25D14">
      <w:pPr>
        <w:widowControl/>
        <w:rPr>
          <w:lang w:val="en-US"/>
        </w:rPr>
      </w:pPr>
    </w:p>
    <w:p w14:paraId="7876EC88" w14:textId="77777777" w:rsidR="00E25D14" w:rsidRDefault="00E25D14">
      <w:pPr>
        <w:widowControl/>
        <w:rPr>
          <w:lang w:val="en-US"/>
        </w:rPr>
      </w:pPr>
      <w:r>
        <w:rPr>
          <w:lang w:val="en-US"/>
        </w:rPr>
        <w:t>( . . . )</w:t>
      </w:r>
    </w:p>
    <w:p w14:paraId="055D13DF" w14:textId="77777777" w:rsidR="00E25D14" w:rsidRDefault="00E25D14">
      <w:pPr>
        <w:widowControl/>
        <w:rPr>
          <w:lang w:val="en-US"/>
        </w:rPr>
      </w:pPr>
    </w:p>
    <w:p w14:paraId="5ED00C3B" w14:textId="77777777" w:rsidR="00E25D14" w:rsidRDefault="00E25D14">
      <w:pPr>
        <w:widowControl/>
        <w:rPr>
          <w:lang w:val="en-US"/>
        </w:rPr>
      </w:pPr>
      <w:r>
        <w:rPr>
          <w:lang w:val="en-US"/>
        </w:rPr>
        <w:t>II – suprir omissão de ponto ou questão sobre o qual devia se pronunciar o juiz de ofício ou a requerimento;</w:t>
      </w:r>
    </w:p>
    <w:p w14:paraId="6E721271" w14:textId="77777777" w:rsidR="00E25D14" w:rsidRDefault="00E25D14">
      <w:pPr>
        <w:widowControl/>
        <w:rPr>
          <w:lang w:val="en-US"/>
        </w:rPr>
      </w:pPr>
    </w:p>
    <w:p w14:paraId="293A5F2E" w14:textId="77777777" w:rsidR="00E25D14" w:rsidRDefault="00E25D14">
      <w:pPr>
        <w:widowControl/>
        <w:rPr>
          <w:lang w:val="en-US"/>
        </w:rPr>
      </w:pPr>
      <w:r>
        <w:rPr>
          <w:lang w:val="en-US"/>
        </w:rPr>
        <w:t xml:space="preserve"> </w:t>
      </w:r>
    </w:p>
    <w:p w14:paraId="3F62315E" w14:textId="77777777" w:rsidR="00E25D14" w:rsidRDefault="00E25D14">
      <w:pPr>
        <w:widowControl/>
        <w:rPr>
          <w:lang w:val="en-US"/>
        </w:rPr>
      </w:pPr>
    </w:p>
    <w:p w14:paraId="350CABD4" w14:textId="77777777" w:rsidR="00E25D14" w:rsidRDefault="00E25D14">
      <w:pPr>
        <w:widowControl/>
        <w:rPr>
          <w:lang w:val="en-US"/>
        </w:rPr>
      </w:pPr>
      <w:r>
        <w:rPr>
          <w:lang w:val="en-US"/>
        </w:rPr>
        <w:t>Com efeito, é de todo oportuno gizar as lições de Guilherme Rizzo Amaral, in verbis:</w:t>
      </w:r>
    </w:p>
    <w:p w14:paraId="4228C533" w14:textId="77777777" w:rsidR="00E25D14" w:rsidRDefault="00E25D14">
      <w:pPr>
        <w:widowControl/>
        <w:rPr>
          <w:lang w:val="en-US"/>
        </w:rPr>
      </w:pPr>
    </w:p>
    <w:p w14:paraId="3121FF8F" w14:textId="77777777" w:rsidR="00E25D14" w:rsidRDefault="00E25D14">
      <w:pPr>
        <w:widowControl/>
        <w:rPr>
          <w:lang w:val="en-US"/>
        </w:rPr>
      </w:pPr>
      <w:r>
        <w:rPr>
          <w:lang w:val="en-US"/>
        </w:rPr>
        <w:t>“Não havia dúvida na sistemática anterior quanto ao cabimento de embargos de declaração contra qualquer decisão judicial, colegiada ou monocrática (decisão interlocutória, sentença, decisão de relator ou membro de órgão fracionário do tribunal, decisão do presidente ou vice-presidente  do tribunal etc.), passando a prevê-lo de forma expressa o atual CPC. “ (In, Comentários às alterações do novo CPC. São Paulo: Ed. RT, 2006. P. 556).</w:t>
      </w:r>
    </w:p>
    <w:p w14:paraId="0055D61D" w14:textId="77777777" w:rsidR="00E25D14" w:rsidRDefault="00E25D14">
      <w:pPr>
        <w:widowControl/>
        <w:rPr>
          <w:lang w:val="en-US"/>
        </w:rPr>
      </w:pPr>
    </w:p>
    <w:p w14:paraId="7803BCBF" w14:textId="77777777" w:rsidR="00E25D14" w:rsidRDefault="00E25D14">
      <w:pPr>
        <w:widowControl/>
        <w:rPr>
          <w:lang w:val="en-US"/>
        </w:rPr>
      </w:pPr>
      <w:r>
        <w:rPr>
          <w:lang w:val="en-US"/>
        </w:rPr>
        <w:t xml:space="preserve">                                       Nesse compasso, inexiste dúvida quanto a viabilidade do presente instrumento processual.    </w:t>
      </w:r>
    </w:p>
    <w:p w14:paraId="426CDDA7" w14:textId="77777777" w:rsidR="00E25D14" w:rsidRDefault="00E25D14">
      <w:pPr>
        <w:widowControl/>
        <w:rPr>
          <w:lang w:val="en-US"/>
        </w:rPr>
      </w:pPr>
    </w:p>
    <w:p w14:paraId="6580380B" w14:textId="77777777" w:rsidR="00E25D14" w:rsidRDefault="00E25D14">
      <w:pPr>
        <w:widowControl/>
        <w:rPr>
          <w:lang w:val="en-US"/>
        </w:rPr>
      </w:pPr>
      <w:r>
        <w:rPr>
          <w:lang w:val="en-US"/>
        </w:rPr>
        <w:t xml:space="preserve"> </w:t>
      </w:r>
    </w:p>
    <w:p w14:paraId="02F2D8D0" w14:textId="77777777" w:rsidR="00E25D14" w:rsidRDefault="00E25D14">
      <w:pPr>
        <w:widowControl/>
        <w:rPr>
          <w:lang w:val="en-US"/>
        </w:rPr>
      </w:pPr>
    </w:p>
    <w:p w14:paraId="39745CBC" w14:textId="77777777" w:rsidR="00E25D14" w:rsidRDefault="00E25D14">
      <w:pPr>
        <w:widowControl/>
        <w:rPr>
          <w:lang w:val="en-US"/>
        </w:rPr>
      </w:pPr>
      <w:r>
        <w:rPr>
          <w:lang w:val="en-US"/>
        </w:rPr>
        <w:t>2  – EXISTEM PONTOS OMISSOS E OBSCUROS</w:t>
      </w:r>
    </w:p>
    <w:p w14:paraId="4016627B" w14:textId="77777777" w:rsidR="00E25D14" w:rsidRDefault="00E25D14">
      <w:pPr>
        <w:widowControl/>
        <w:rPr>
          <w:lang w:val="en-US"/>
        </w:rPr>
      </w:pPr>
    </w:p>
    <w:p w14:paraId="35CCCC6B" w14:textId="77777777" w:rsidR="00E25D14" w:rsidRDefault="00E25D14">
      <w:pPr>
        <w:widowControl/>
        <w:rPr>
          <w:lang w:val="en-US"/>
        </w:rPr>
      </w:pPr>
      <w:r>
        <w:rPr>
          <w:lang w:val="en-US"/>
        </w:rPr>
        <w:t>PROPRIEDADE DESTES EMBARGOS DE DECLARAÇÃO</w:t>
      </w:r>
    </w:p>
    <w:p w14:paraId="0CCB0682" w14:textId="77777777" w:rsidR="00E25D14" w:rsidRDefault="00E25D14">
      <w:pPr>
        <w:widowControl/>
        <w:rPr>
          <w:lang w:val="en-US"/>
        </w:rPr>
      </w:pPr>
    </w:p>
    <w:p w14:paraId="63C55056" w14:textId="77777777" w:rsidR="00E25D14" w:rsidRDefault="00E25D14">
      <w:pPr>
        <w:widowControl/>
        <w:rPr>
          <w:lang w:val="en-US"/>
        </w:rPr>
      </w:pPr>
      <w:r>
        <w:rPr>
          <w:lang w:val="en-US"/>
        </w:rPr>
        <w:t>CPC/2015, ART. 1.022, INC. II</w:t>
      </w:r>
    </w:p>
    <w:p w14:paraId="23A7EC67" w14:textId="77777777" w:rsidR="00E25D14" w:rsidRDefault="00E25D14">
      <w:pPr>
        <w:widowControl/>
        <w:rPr>
          <w:lang w:val="en-US"/>
        </w:rPr>
      </w:pPr>
    </w:p>
    <w:p w14:paraId="7C24FA3D" w14:textId="77777777" w:rsidR="00E25D14" w:rsidRDefault="00E25D14">
      <w:pPr>
        <w:widowControl/>
        <w:rPr>
          <w:lang w:val="en-US"/>
        </w:rPr>
      </w:pPr>
      <w:r>
        <w:rPr>
          <w:lang w:val="en-US"/>
        </w:rPr>
        <w:t xml:space="preserve">                                                 Cumpre-nos salientar, primeiramente, que o objetivo da regra processual contida no art. 1.018 do CPC/2015 é, dentre outros, o de tornar viável o “juízo de retratação”(CPC/2015, art.1.018, § 1º) pelo juízo a quo.</w:t>
      </w:r>
    </w:p>
    <w:p w14:paraId="31A0F9A9" w14:textId="77777777" w:rsidR="00E25D14" w:rsidRDefault="00E25D14">
      <w:pPr>
        <w:widowControl/>
        <w:rPr>
          <w:lang w:val="en-US"/>
        </w:rPr>
      </w:pPr>
    </w:p>
    <w:p w14:paraId="079699D8" w14:textId="77777777" w:rsidR="00E25D14" w:rsidRDefault="00E25D14">
      <w:pPr>
        <w:widowControl/>
        <w:rPr>
          <w:lang w:val="en-US"/>
        </w:rPr>
      </w:pPr>
      <w:r>
        <w:rPr>
          <w:lang w:val="en-US"/>
        </w:rPr>
        <w:t xml:space="preserve"> </w:t>
      </w:r>
    </w:p>
    <w:p w14:paraId="3798B7F4" w14:textId="77777777" w:rsidR="00E25D14" w:rsidRDefault="00E25D14">
      <w:pPr>
        <w:widowControl/>
        <w:rPr>
          <w:lang w:val="en-US"/>
        </w:rPr>
      </w:pPr>
    </w:p>
    <w:p w14:paraId="78D5E63A" w14:textId="77777777" w:rsidR="00E25D14" w:rsidRDefault="00E25D14">
      <w:pPr>
        <w:widowControl/>
        <w:rPr>
          <w:lang w:val="en-US"/>
        </w:rPr>
      </w:pPr>
      <w:r>
        <w:rPr>
          <w:lang w:val="en-US"/>
        </w:rPr>
        <w:t>Contata-se que a Embargante, por intermédio da petição próxima passada, acostou aos autos, em observância aos ditames do art. 1.018 do CPC/2015, a cópia do Agravo de Instrumento e, por fim, pediu fosse proferido “juízo de retratação” nos seguintes termos:</w:t>
      </w:r>
    </w:p>
    <w:p w14:paraId="40EE3010" w14:textId="77777777" w:rsidR="00E25D14" w:rsidRDefault="00E25D14">
      <w:pPr>
        <w:widowControl/>
        <w:rPr>
          <w:lang w:val="en-US"/>
        </w:rPr>
      </w:pPr>
    </w:p>
    <w:p w14:paraId="0CB6AC5C" w14:textId="77777777" w:rsidR="00E25D14" w:rsidRDefault="00E25D14">
      <w:pPr>
        <w:widowControl/>
        <w:rPr>
          <w:lang w:val="en-US"/>
        </w:rPr>
      </w:pPr>
      <w:r>
        <w:rPr>
          <w:lang w:val="en-US"/>
        </w:rPr>
        <w:t>“ Pede(02), de outro compasso, por fim, que Vossa Excelência profira juízo de retração, à luz da disciplina inserta no Código Buzaid, onde requer-se que:</w:t>
      </w:r>
    </w:p>
    <w:p w14:paraId="56FEF107" w14:textId="77777777" w:rsidR="00E25D14" w:rsidRDefault="00E25D14">
      <w:pPr>
        <w:widowControl/>
        <w:rPr>
          <w:lang w:val="en-US"/>
        </w:rPr>
      </w:pPr>
    </w:p>
    <w:p w14:paraId="0D718ECF" w14:textId="77777777" w:rsidR="00E25D14" w:rsidRDefault="00E25D14">
      <w:pPr>
        <w:widowControl/>
        <w:rPr>
          <w:lang w:val="en-US"/>
        </w:rPr>
      </w:pPr>
      <w:r>
        <w:rPr>
          <w:lang w:val="en-US"/>
        </w:rPr>
        <w:t xml:space="preserve">1) Vossa Excelência extinga o feito executivo/cumprimento de sentença, porquanto o exequente não emendou a inicial no prazo estabelecido;  </w:t>
      </w:r>
    </w:p>
    <w:p w14:paraId="588058F0" w14:textId="77777777" w:rsidR="00E25D14" w:rsidRDefault="00E25D14">
      <w:pPr>
        <w:widowControl/>
        <w:rPr>
          <w:lang w:val="en-US"/>
        </w:rPr>
      </w:pPr>
    </w:p>
    <w:p w14:paraId="4EE0E2CD" w14:textId="77777777" w:rsidR="00E25D14" w:rsidRDefault="00E25D14">
      <w:pPr>
        <w:widowControl/>
        <w:rPr>
          <w:lang w:val="en-US"/>
        </w:rPr>
      </w:pPr>
      <w:r>
        <w:rPr>
          <w:lang w:val="en-US"/>
        </w:rPr>
        <w:t xml:space="preserve">2) como pedido sucessivo(CPC/2015, art. 326), pleiteia-se anulação do processo, a partir da petição de fls. 203/206, decidindo-se o quanto pleiteado na referida petição;  </w:t>
      </w:r>
    </w:p>
    <w:p w14:paraId="2469B6BB" w14:textId="77777777" w:rsidR="00E25D14" w:rsidRDefault="00E25D14">
      <w:pPr>
        <w:widowControl/>
        <w:rPr>
          <w:lang w:val="en-US"/>
        </w:rPr>
      </w:pPr>
    </w:p>
    <w:p w14:paraId="0693D8C3" w14:textId="77777777" w:rsidR="00E25D14" w:rsidRDefault="00E25D14">
      <w:pPr>
        <w:widowControl/>
        <w:rPr>
          <w:lang w:val="en-US"/>
        </w:rPr>
      </w:pPr>
      <w:r>
        <w:rPr>
          <w:lang w:val="en-US"/>
        </w:rPr>
        <w:t xml:space="preserve">3) ainda sucessivamente(CPC/2015, art. 326), requer-se a nulidade do processo em liça, a partir do decisório de fls. 217, devendo a referida decisão ser corretamente publicada, com a intimação dos patronos da executada para manifestarem-se acerca do pedido contido às fls. 212/216;  </w:t>
      </w:r>
    </w:p>
    <w:p w14:paraId="70EF667C" w14:textId="77777777" w:rsidR="00E25D14" w:rsidRDefault="00E25D14">
      <w:pPr>
        <w:widowControl/>
        <w:rPr>
          <w:lang w:val="en-US"/>
        </w:rPr>
      </w:pPr>
    </w:p>
    <w:p w14:paraId="2B3BA559" w14:textId="77777777" w:rsidR="00E25D14" w:rsidRDefault="00E25D14">
      <w:pPr>
        <w:widowControl/>
        <w:rPr>
          <w:lang w:val="en-US"/>
        </w:rPr>
      </w:pPr>
      <w:r>
        <w:rPr>
          <w:lang w:val="en-US"/>
        </w:rPr>
        <w:t>4) por último, ainda de forma sucessiva(CPC/2015, art. 326), pede-se que seja declarada sem efeito a intimação de fls. 219, a qual instou a executada, por seu patronos a pagarem o débito perseguido, devendo a mesma ser feita diretamente e pessoalmente à instituição financeira ora Postulada. “</w:t>
      </w:r>
    </w:p>
    <w:p w14:paraId="2A431C61" w14:textId="77777777" w:rsidR="00E25D14" w:rsidRDefault="00E25D14">
      <w:pPr>
        <w:widowControl/>
        <w:rPr>
          <w:lang w:val="en-US"/>
        </w:rPr>
      </w:pPr>
    </w:p>
    <w:p w14:paraId="6BA46EEE" w14:textId="77777777" w:rsidR="00E25D14" w:rsidRDefault="00E25D14">
      <w:pPr>
        <w:widowControl/>
        <w:rPr>
          <w:lang w:val="en-US"/>
        </w:rPr>
      </w:pPr>
      <w:r>
        <w:rPr>
          <w:lang w:val="en-US"/>
        </w:rPr>
        <w:t>( destacamos  )</w:t>
      </w:r>
    </w:p>
    <w:p w14:paraId="1E409B6C" w14:textId="77777777" w:rsidR="00E25D14" w:rsidRDefault="00E25D14">
      <w:pPr>
        <w:widowControl/>
        <w:rPr>
          <w:lang w:val="en-US"/>
        </w:rPr>
      </w:pPr>
    </w:p>
    <w:p w14:paraId="2F97348F" w14:textId="77777777" w:rsidR="00E25D14" w:rsidRDefault="00E25D14">
      <w:pPr>
        <w:widowControl/>
        <w:rPr>
          <w:lang w:val="en-US"/>
        </w:rPr>
      </w:pPr>
      <w:r>
        <w:rPr>
          <w:lang w:val="en-US"/>
        </w:rPr>
        <w:t xml:space="preserve"> </w:t>
      </w:r>
    </w:p>
    <w:p w14:paraId="56C81FE0" w14:textId="77777777" w:rsidR="00E25D14" w:rsidRDefault="00E25D14">
      <w:pPr>
        <w:widowControl/>
        <w:rPr>
          <w:lang w:val="en-US"/>
        </w:rPr>
      </w:pPr>
    </w:p>
    <w:p w14:paraId="567BAA9E" w14:textId="77777777" w:rsidR="00E25D14" w:rsidRDefault="00E25D14">
      <w:pPr>
        <w:widowControl/>
        <w:rPr>
          <w:lang w:val="en-US"/>
        </w:rPr>
      </w:pPr>
      <w:r>
        <w:rPr>
          <w:lang w:val="en-US"/>
        </w:rPr>
        <w:t>Desta maneira, percebe-se que existiram (04) quatro pedidos formulados para retratação, inclusive de forma sucessiva. (CPC/2015, art. 326).</w:t>
      </w:r>
    </w:p>
    <w:p w14:paraId="614D4BDC" w14:textId="77777777" w:rsidR="00E25D14" w:rsidRDefault="00E25D14">
      <w:pPr>
        <w:widowControl/>
        <w:rPr>
          <w:lang w:val="en-US"/>
        </w:rPr>
      </w:pPr>
    </w:p>
    <w:p w14:paraId="6D64164E" w14:textId="77777777" w:rsidR="00E25D14" w:rsidRDefault="00E25D14">
      <w:pPr>
        <w:widowControl/>
        <w:rPr>
          <w:lang w:val="en-US"/>
        </w:rPr>
      </w:pPr>
      <w:r>
        <w:rPr>
          <w:lang w:val="en-US"/>
        </w:rPr>
        <w:t xml:space="preserve"> </w:t>
      </w:r>
    </w:p>
    <w:p w14:paraId="33B890F1" w14:textId="77777777" w:rsidR="00E25D14" w:rsidRDefault="00E25D14">
      <w:pPr>
        <w:widowControl/>
        <w:rPr>
          <w:lang w:val="en-US"/>
        </w:rPr>
      </w:pPr>
    </w:p>
    <w:p w14:paraId="4A9D48E3" w14:textId="77777777" w:rsidR="00E25D14" w:rsidRDefault="00E25D14">
      <w:pPr>
        <w:widowControl/>
        <w:rPr>
          <w:lang w:val="en-US"/>
        </w:rPr>
      </w:pPr>
      <w:r>
        <w:rPr>
          <w:lang w:val="en-US"/>
        </w:rPr>
        <w:t>Entretanto, diante da decisão guerreada, verifica-se que tão-somente implicitamente fora apreciado o pedido de retratação, quando Vossa Excelência SE manifestou acolhendo o último dos pedidos, decidindo nestes moldes:</w:t>
      </w:r>
    </w:p>
    <w:p w14:paraId="0F02166B" w14:textId="77777777" w:rsidR="00E25D14" w:rsidRDefault="00E25D14">
      <w:pPr>
        <w:widowControl/>
        <w:rPr>
          <w:lang w:val="en-US"/>
        </w:rPr>
      </w:pPr>
    </w:p>
    <w:p w14:paraId="5E22B434" w14:textId="77777777" w:rsidR="00E25D14" w:rsidRDefault="00E25D14">
      <w:pPr>
        <w:widowControl/>
        <w:rPr>
          <w:lang w:val="en-US"/>
        </w:rPr>
      </w:pPr>
      <w:r>
        <w:rPr>
          <w:lang w:val="en-US"/>
        </w:rPr>
        <w:t>“Para evitar qualquer nulidade, conforme argumenta o próprio Exequente, e diante do agravo, alegando nulidade da intimação, interposto pelo Executado, torno sem efeito a determinação de fls. 219. “ ( os destaques são nossos )</w:t>
      </w:r>
    </w:p>
    <w:p w14:paraId="7468049B" w14:textId="77777777" w:rsidR="00E25D14" w:rsidRDefault="00E25D14">
      <w:pPr>
        <w:widowControl/>
        <w:rPr>
          <w:lang w:val="en-US"/>
        </w:rPr>
      </w:pPr>
    </w:p>
    <w:p w14:paraId="5585A6B8" w14:textId="77777777" w:rsidR="00E25D14" w:rsidRDefault="00E25D14">
      <w:pPr>
        <w:widowControl/>
        <w:rPr>
          <w:lang w:val="en-US"/>
        </w:rPr>
      </w:pPr>
      <w:r>
        <w:rPr>
          <w:lang w:val="en-US"/>
        </w:rPr>
        <w:t xml:space="preserve"> </w:t>
      </w:r>
    </w:p>
    <w:p w14:paraId="0359B6CA" w14:textId="77777777" w:rsidR="00E25D14" w:rsidRDefault="00E25D14">
      <w:pPr>
        <w:widowControl/>
        <w:rPr>
          <w:lang w:val="en-US"/>
        </w:rPr>
      </w:pPr>
    </w:p>
    <w:p w14:paraId="23C623F9" w14:textId="77777777" w:rsidR="00E25D14" w:rsidRDefault="00E25D14">
      <w:pPr>
        <w:widowControl/>
        <w:rPr>
          <w:lang w:val="en-US"/>
        </w:rPr>
      </w:pPr>
      <w:r>
        <w:rPr>
          <w:lang w:val="en-US"/>
        </w:rPr>
        <w:t>Portanto, a decisão de tornar “sem efeito a determinação de fls. 219”, foi justamente por conta do “pedido de retratação” inserto nos autos, com a juntada da cópia do agravo de instrumento.   Entrementes, somente um dos pedidos foi apreciado: o último dos quatro ventilados na referida peça processual. Ficaram sem apreciação, portanto, os três primeiros pedido de retração, os quais foram feitos em ordem sucessiva.</w:t>
      </w:r>
    </w:p>
    <w:p w14:paraId="035ED0F7" w14:textId="77777777" w:rsidR="00E25D14" w:rsidRDefault="00E25D14">
      <w:pPr>
        <w:widowControl/>
        <w:rPr>
          <w:lang w:val="en-US"/>
        </w:rPr>
      </w:pPr>
    </w:p>
    <w:p w14:paraId="67834E79" w14:textId="77777777" w:rsidR="00E25D14" w:rsidRDefault="00E25D14">
      <w:pPr>
        <w:widowControl/>
        <w:rPr>
          <w:lang w:val="en-US"/>
        </w:rPr>
      </w:pPr>
      <w:r>
        <w:rPr>
          <w:lang w:val="en-US"/>
        </w:rPr>
        <w:t xml:space="preserve"> </w:t>
      </w:r>
    </w:p>
    <w:p w14:paraId="33666162" w14:textId="77777777" w:rsidR="00E25D14" w:rsidRDefault="00E25D14">
      <w:pPr>
        <w:widowControl/>
        <w:rPr>
          <w:lang w:val="en-US"/>
        </w:rPr>
      </w:pPr>
    </w:p>
    <w:p w14:paraId="79B2B5E1" w14:textId="77777777" w:rsidR="00E25D14" w:rsidRDefault="00E25D14">
      <w:pPr>
        <w:widowControl/>
        <w:rPr>
          <w:lang w:val="en-US"/>
        </w:rPr>
      </w:pPr>
      <w:r>
        <w:rPr>
          <w:lang w:val="en-US"/>
        </w:rPr>
        <w:t xml:space="preserve">Não há qualquer decisão(nem implícita) fundamentada, de sorte a afastar os demais pedidos de retratação.                        </w:t>
      </w:r>
    </w:p>
    <w:p w14:paraId="57F86B4D" w14:textId="77777777" w:rsidR="00E25D14" w:rsidRDefault="00E25D14">
      <w:pPr>
        <w:widowControl/>
        <w:rPr>
          <w:lang w:val="en-US"/>
        </w:rPr>
      </w:pPr>
    </w:p>
    <w:p w14:paraId="70395ED5" w14:textId="77777777" w:rsidR="00E25D14" w:rsidRDefault="00E25D14">
      <w:pPr>
        <w:widowControl/>
        <w:rPr>
          <w:lang w:val="en-US"/>
        </w:rPr>
      </w:pPr>
      <w:r>
        <w:rPr>
          <w:lang w:val="en-US"/>
        </w:rPr>
        <w:t xml:space="preserve"> </w:t>
      </w:r>
    </w:p>
    <w:p w14:paraId="63F806DD" w14:textId="77777777" w:rsidR="00E25D14" w:rsidRDefault="00E25D14">
      <w:pPr>
        <w:widowControl/>
        <w:rPr>
          <w:lang w:val="en-US"/>
        </w:rPr>
      </w:pPr>
    </w:p>
    <w:p w14:paraId="3D2C454B" w14:textId="77777777" w:rsidR="00E25D14" w:rsidRDefault="00E25D14">
      <w:pPr>
        <w:widowControl/>
        <w:rPr>
          <w:lang w:val="en-US"/>
        </w:rPr>
      </w:pPr>
      <w:r>
        <w:rPr>
          <w:lang w:val="en-US"/>
        </w:rPr>
        <w:t xml:space="preserve">À luz da legislação processual civil, temos uma omissão, tornando embargável o decisório em liça.  </w:t>
      </w:r>
    </w:p>
    <w:p w14:paraId="666B357F" w14:textId="77777777" w:rsidR="00E25D14" w:rsidRDefault="00E25D14">
      <w:pPr>
        <w:widowControl/>
        <w:rPr>
          <w:lang w:val="en-US"/>
        </w:rPr>
      </w:pPr>
    </w:p>
    <w:p w14:paraId="39F02E84" w14:textId="77777777" w:rsidR="00E25D14" w:rsidRDefault="00E25D14">
      <w:pPr>
        <w:widowControl/>
        <w:rPr>
          <w:lang w:val="en-US"/>
        </w:rPr>
      </w:pPr>
      <w:r>
        <w:rPr>
          <w:lang w:val="en-US"/>
        </w:rPr>
        <w:t xml:space="preserve"> </w:t>
      </w:r>
    </w:p>
    <w:p w14:paraId="4E354E93" w14:textId="77777777" w:rsidR="00E25D14" w:rsidRDefault="00E25D14">
      <w:pPr>
        <w:widowControl/>
        <w:rPr>
          <w:lang w:val="en-US"/>
        </w:rPr>
      </w:pPr>
    </w:p>
    <w:p w14:paraId="6E144853" w14:textId="77777777" w:rsidR="00E25D14" w:rsidRDefault="00E25D14">
      <w:pPr>
        <w:widowControl/>
        <w:rPr>
          <w:lang w:val="en-US"/>
        </w:rPr>
      </w:pPr>
      <w:r>
        <w:rPr>
          <w:lang w:val="en-US"/>
        </w:rPr>
        <w:t xml:space="preserve">3  – PEDIDOS  </w:t>
      </w:r>
    </w:p>
    <w:p w14:paraId="1B2779B6" w14:textId="77777777" w:rsidR="00E25D14" w:rsidRDefault="00E25D14">
      <w:pPr>
        <w:widowControl/>
        <w:rPr>
          <w:lang w:val="en-US"/>
        </w:rPr>
      </w:pPr>
    </w:p>
    <w:p w14:paraId="547501C6" w14:textId="77777777" w:rsidR="00E25D14" w:rsidRDefault="00E25D14">
      <w:pPr>
        <w:widowControl/>
        <w:rPr>
          <w:lang w:val="en-US"/>
        </w:rPr>
      </w:pPr>
      <w:r>
        <w:rPr>
          <w:lang w:val="en-US"/>
        </w:rPr>
        <w:t xml:space="preserve">Posto isso, pleiteia a Embargante o recebimento e procedência destes Embargos de Declaração, que têm por finalidade requerer a Vossa Excelência que se digne de aclarar a decisão interlocutória ora vergastada, onde se pede que este juízo profira decisão fundamentada quanto aos demais “pedidos de retração”, quais sejam:  </w:t>
      </w:r>
    </w:p>
    <w:p w14:paraId="27D1EDC9" w14:textId="77777777" w:rsidR="00E25D14" w:rsidRDefault="00E25D14">
      <w:pPr>
        <w:widowControl/>
        <w:rPr>
          <w:lang w:val="en-US"/>
        </w:rPr>
      </w:pPr>
    </w:p>
    <w:p w14:paraId="3B9BFE3A" w14:textId="77777777" w:rsidR="00E25D14" w:rsidRDefault="00E25D14">
      <w:pPr>
        <w:widowControl/>
        <w:rPr>
          <w:lang w:val="en-US"/>
        </w:rPr>
      </w:pPr>
      <w:r>
        <w:rPr>
          <w:lang w:val="en-US"/>
        </w:rPr>
        <w:t xml:space="preserve">1) Que Vossa Excelência extinga o processo executivo/cumprimento de sentença, porquanto o exequente não emendou a inicial no prazo estabelecido;  </w:t>
      </w:r>
    </w:p>
    <w:p w14:paraId="6A74D87A" w14:textId="77777777" w:rsidR="00E25D14" w:rsidRDefault="00E25D14">
      <w:pPr>
        <w:widowControl/>
        <w:rPr>
          <w:lang w:val="en-US"/>
        </w:rPr>
      </w:pPr>
    </w:p>
    <w:p w14:paraId="1FA19F42" w14:textId="77777777" w:rsidR="00E25D14" w:rsidRDefault="00E25D14">
      <w:pPr>
        <w:widowControl/>
        <w:rPr>
          <w:lang w:val="en-US"/>
        </w:rPr>
      </w:pPr>
      <w:r>
        <w:rPr>
          <w:lang w:val="en-US"/>
        </w:rPr>
        <w:t xml:space="preserve">2) como pedido sucessivo(CPC/2015, art. 326), pleiteia-se anulação do processo, a partir da petição de fls. 203/206, decidindo-se o quanto pleiteado na referida petição;  </w:t>
      </w:r>
    </w:p>
    <w:p w14:paraId="16675FC6" w14:textId="77777777" w:rsidR="00E25D14" w:rsidRDefault="00E25D14">
      <w:pPr>
        <w:widowControl/>
        <w:rPr>
          <w:lang w:val="en-US"/>
        </w:rPr>
      </w:pPr>
    </w:p>
    <w:p w14:paraId="16D1FCA2" w14:textId="77777777" w:rsidR="00E25D14" w:rsidRDefault="00E25D14">
      <w:pPr>
        <w:widowControl/>
        <w:rPr>
          <w:lang w:val="en-US"/>
        </w:rPr>
      </w:pPr>
      <w:r>
        <w:rPr>
          <w:lang w:val="en-US"/>
        </w:rPr>
        <w:t xml:space="preserve">3) ainda sucessivamente(CPC/2015, art. 326), requer-se a nulidade do processo em liça, a partir do decisório de fls. 217, devendo a referida decisão ser corretamente publicada, com a intimação dos patronos da executada para manifestarem-se acerca do pedido contido às fls. 212/216;  </w:t>
      </w:r>
    </w:p>
    <w:p w14:paraId="10D59431" w14:textId="77777777" w:rsidR="00E25D14" w:rsidRDefault="00E25D14">
      <w:pPr>
        <w:widowControl/>
        <w:rPr>
          <w:lang w:val="en-US"/>
        </w:rPr>
      </w:pPr>
    </w:p>
    <w:p w14:paraId="6CA2DE43" w14:textId="77777777" w:rsidR="00E25D14" w:rsidRDefault="00E25D14">
      <w:pPr>
        <w:widowControl/>
        <w:rPr>
          <w:lang w:val="en-US"/>
        </w:rPr>
      </w:pPr>
    </w:p>
    <w:p w14:paraId="3F358E9A" w14:textId="77777777" w:rsidR="00E25D14" w:rsidRDefault="00E25D14">
      <w:pPr>
        <w:widowControl/>
        <w:rPr>
          <w:lang w:val="en-US"/>
        </w:rPr>
      </w:pPr>
      <w:r>
        <w:rPr>
          <w:lang w:val="en-US"/>
        </w:rPr>
        <w:t>Nestes termos,</w:t>
      </w:r>
    </w:p>
    <w:p w14:paraId="04AC70E8" w14:textId="77777777" w:rsidR="00E25D14" w:rsidRDefault="00E25D14">
      <w:pPr>
        <w:widowControl/>
        <w:rPr>
          <w:lang w:val="en-US"/>
        </w:rPr>
      </w:pPr>
    </w:p>
    <w:p w14:paraId="66742848" w14:textId="77777777" w:rsidR="00E25D14" w:rsidRDefault="00E25D14">
      <w:pPr>
        <w:widowControl/>
        <w:rPr>
          <w:lang w:val="en-US"/>
        </w:rPr>
      </w:pPr>
      <w:r>
        <w:rPr>
          <w:lang w:val="en-US"/>
        </w:rPr>
        <w:t>Pede deferimento.</w:t>
      </w:r>
    </w:p>
    <w:p w14:paraId="113A2E3F" w14:textId="77777777" w:rsidR="00E25D14" w:rsidRDefault="00E25D14">
      <w:pPr>
        <w:widowControl/>
        <w:rPr>
          <w:lang w:val="en-US"/>
        </w:rPr>
      </w:pPr>
    </w:p>
    <w:p w14:paraId="000CE36F" w14:textId="77777777" w:rsidR="00E25D14" w:rsidRDefault="00E25D14">
      <w:pPr>
        <w:widowControl/>
        <w:rPr>
          <w:lang w:val="en-US"/>
        </w:rPr>
      </w:pPr>
      <w:r>
        <w:rPr>
          <w:lang w:val="en-US"/>
        </w:rPr>
        <w:t>[Local] [data]</w:t>
      </w:r>
    </w:p>
    <w:p w14:paraId="097DC3D0" w14:textId="77777777" w:rsidR="00E25D14" w:rsidRDefault="00E25D14">
      <w:pPr>
        <w:widowControl/>
        <w:rPr>
          <w:lang w:val="en-US"/>
        </w:rPr>
      </w:pPr>
    </w:p>
    <w:p w14:paraId="38CDB5AA" w14:textId="77777777" w:rsidR="00E25D14" w:rsidRDefault="00E25D14">
      <w:pPr>
        <w:widowControl/>
        <w:rPr>
          <w:lang w:val="en-US"/>
        </w:rPr>
      </w:pPr>
      <w:r>
        <w:rPr>
          <w:lang w:val="en-US"/>
        </w:rPr>
        <w:t>__________________________________</w:t>
      </w:r>
    </w:p>
    <w:p w14:paraId="46BF1D9B" w14:textId="77777777" w:rsidR="00E25D14" w:rsidRDefault="00E25D14">
      <w:pPr>
        <w:widowControl/>
        <w:rPr>
          <w:lang w:val="en-US"/>
        </w:rPr>
      </w:pPr>
    </w:p>
    <w:p w14:paraId="2CDFABAF" w14:textId="77777777" w:rsidR="00E25D14" w:rsidRDefault="00E25D14">
      <w:pPr>
        <w:widowControl/>
        <w:rPr>
          <w:lang w:val="en-US"/>
        </w:rPr>
      </w:pPr>
      <w:r>
        <w:rPr>
          <w:lang w:val="en-US"/>
        </w:rPr>
        <w:t>[Nome Advogado] - [OAB] [UF].</w:t>
      </w:r>
    </w:p>
    <w:p w14:paraId="1BCA3364" w14:textId="77777777" w:rsidR="00E25D14" w:rsidRDefault="00E25D14">
      <w:pPr>
        <w:widowControl/>
        <w:rPr>
          <w:lang w:val="en-US"/>
        </w:rPr>
      </w:pPr>
    </w:p>
    <w:sectPr w:rsidR="00E25D14">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FDEEB" w14:textId="77777777" w:rsidR="006F5968" w:rsidRDefault="006F5968" w:rsidP="006F5968">
      <w:r>
        <w:separator/>
      </w:r>
    </w:p>
  </w:endnote>
  <w:endnote w:type="continuationSeparator" w:id="0">
    <w:p w14:paraId="05E3AE0D" w14:textId="77777777" w:rsidR="006F5968" w:rsidRDefault="006F5968" w:rsidP="006F5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B3291" w14:textId="77777777" w:rsidR="006F5968" w:rsidRDefault="006F596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187B8" w14:textId="30751E37" w:rsidR="006F5968" w:rsidRPr="006F5968" w:rsidRDefault="006F5968" w:rsidP="006F5968">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B4036" w14:textId="77777777" w:rsidR="006F5968" w:rsidRDefault="006F596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23C80" w14:textId="77777777" w:rsidR="006F5968" w:rsidRDefault="006F5968" w:rsidP="006F5968">
      <w:r>
        <w:separator/>
      </w:r>
    </w:p>
  </w:footnote>
  <w:footnote w:type="continuationSeparator" w:id="0">
    <w:p w14:paraId="08C11A4F" w14:textId="77777777" w:rsidR="006F5968" w:rsidRDefault="006F5968" w:rsidP="006F5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1FEB6" w14:textId="77777777" w:rsidR="006F5968" w:rsidRDefault="006F596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6D612" w14:textId="78D22227" w:rsidR="006F5968" w:rsidRPr="006F5968" w:rsidRDefault="006F5968" w:rsidP="006F5968">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5F553" w14:textId="77777777" w:rsidR="006F5968" w:rsidRDefault="006F596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E25D14"/>
    <w:rsid w:val="006F5968"/>
    <w:rsid w:val="00E25D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BF1FC0"/>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6F5968"/>
    <w:pPr>
      <w:tabs>
        <w:tab w:val="center" w:pos="4252"/>
        <w:tab w:val="right" w:pos="8504"/>
      </w:tabs>
    </w:pPr>
  </w:style>
  <w:style w:type="character" w:customStyle="1" w:styleId="CabealhoChar">
    <w:name w:val="Cabeçalho Char"/>
    <w:basedOn w:val="Fontepargpadro"/>
    <w:link w:val="Cabealho"/>
    <w:uiPriority w:val="99"/>
    <w:rsid w:val="006F5968"/>
    <w:rPr>
      <w:rFonts w:ascii="Times New Roman" w:hAnsi="Times New Roman" w:cs="Times New Roman"/>
      <w:kern w:val="0"/>
      <w:sz w:val="24"/>
      <w:szCs w:val="24"/>
    </w:rPr>
  </w:style>
  <w:style w:type="paragraph" w:styleId="Rodap">
    <w:name w:val="footer"/>
    <w:basedOn w:val="Normal"/>
    <w:link w:val="RodapChar"/>
    <w:uiPriority w:val="99"/>
    <w:unhideWhenUsed/>
    <w:rsid w:val="006F5968"/>
    <w:pPr>
      <w:tabs>
        <w:tab w:val="center" w:pos="4252"/>
        <w:tab w:val="right" w:pos="8504"/>
      </w:tabs>
    </w:pPr>
  </w:style>
  <w:style w:type="character" w:customStyle="1" w:styleId="RodapChar">
    <w:name w:val="Rodapé Char"/>
    <w:basedOn w:val="Fontepargpadro"/>
    <w:link w:val="Rodap"/>
    <w:uiPriority w:val="99"/>
    <w:rsid w:val="006F5968"/>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955</Words>
  <Characters>5162</Characters>
  <Application>Microsoft Office Word</Application>
  <DocSecurity>0</DocSecurity>
  <Lines>43</Lines>
  <Paragraphs>12</Paragraphs>
  <ScaleCrop>false</ScaleCrop>
  <Company/>
  <LinksUpToDate>false</LinksUpToDate>
  <CharactersWithSpaces>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2023-11-05T16:13:00Z</dcterms:created>
  <dcterms:modified xsi:type="dcterms:W3CDTF">2023-11-05T21:11:00Z</dcterms:modified>
</cp:coreProperties>
</file>