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EXECUÇÃO DE TÍTULO EXTRAJUDICIAL - DOCUMENTO PARTICULAR - NOVO CPC</w:t>
      </w: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___________ S/A, CNPJ n º ___________, com sede na Rua ___________, nº ___, Bairro ___________, nesta cidade, CEP _____-___, por meio de seu representante legal (doc. 1), o qual receberá as intimações e notificações na Rua __________, nº ___, Bairro _________, nesta cidade, vem perante Vossa Excelência, ajuizar</w:t>
      </w: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EXECUÇÃO DE TÍTULO EXTRAJUDICIAL,</w:t>
      </w: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com fundamento nos arts. 778, 784, III, e 798, I, 'a', do CPC/2015, contra __________, brasileiro, solteiro, (profissão), RG nº ___________, e CPF nº ____________, residente na Rua ___________, nº ___, Bairro __________, nesta cidade, CEP _____-___, pelos fatos e fundamentos que passa a expor:</w:t>
      </w: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DOS FATOS E FUNDAMENTOS</w:t>
      </w: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A Exequente e o Executado firmaram contrato de mútuo assinado por duas testemunhas, onde a primeira é credora do segundo da quantia de R$ ____,__ (__________ reais), a qual venceu no dia __ do mês de _______, do presente ano, e não foi adimplida até a presente data. (doc. 2)</w:t>
      </w: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O Exequente traz, com fulcro no art. 798, I, 'b', o cálculo do valor atualizado da dívida até a data da propositura da ação, sendo esse R$ ______,__ (__________ reais). (doc. 3)</w:t>
      </w: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O direito da Exequente fundamenta-se basicamente na lei, verbis:</w:t>
      </w: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Art. 798.  Ao propor a execução, incumbe ao exequente:</w:t>
      </w: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I - instruir a petição inicial com:</w:t>
      </w: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a) o título executivo extrajudicial;</w:t>
      </w: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b) o demonstrativo do débito atualizado até a data de propositura da ação, quando se tratar de execução por quantia certa; [...]</w:t>
      </w: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Indica-se os seguintes bens de propriedade do executado:</w:t>
      </w: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(Enumerar e descrever bens do executado).</w:t>
      </w: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A exequente tentou de todos os meios amigáveis de recebimento do quantum devido, sem sucesso.</w:t>
      </w: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DOS REQUERIMENTOS</w:t>
      </w: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lastRenderedPageBreak/>
        <w:t>ANTE O EXPOSTO, requer:</w:t>
      </w: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I) Que Vossa Excelência mande citar o executado, para que no prazo de 3 (três) dias, art. 829 do CPC/2015, pague a quantia devida atualizada, mais custas e despesas processuais, bem como honorários advocatícios, sob pena de serem seus bens penhorados, cf. art. 831 do CPC/2015, e intime-o para que, querendo, oponha embargos, de acordo com art. 914 do CPC/2015.</w:t>
      </w: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II) Não sendo encontrado o Executado, requer-se que seus bens sejam arrestados, procedendo-se assim a citação editalícia, cf. art. 830, § 2º, do CPC/2015;</w:t>
      </w: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III) Requer por fim, a estipulação de multa subsidiária de 10%, no caso de não cumprimento da obrigação, caso o réu não efetue o pagamento no prazo de 15 (quinze) dias (cf. Arts. 523, § 1º, e 771, § único, ambos do CPC/2015).</w:t>
      </w: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Almeja-se provar o alegado por todos os meios admitidos em direito.</w:t>
      </w: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Atribui-se à causa o valor de R$ _______,__ (__________ reais).</w:t>
      </w: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241800" w:rsidRDefault="00241800">
      <w:pPr>
        <w:widowControl/>
        <w:rPr>
          <w:lang w:val="en-US"/>
        </w:rPr>
      </w:pPr>
    </w:p>
    <w:p w:rsidR="00241800" w:rsidRDefault="0024180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241800" w:rsidRDefault="00241800">
      <w:pPr>
        <w:widowControl/>
        <w:rPr>
          <w:lang w:val="en-US"/>
        </w:rPr>
      </w:pPr>
    </w:p>
    <w:sectPr w:rsidR="0024180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D797B" w:rsidRDefault="005D797B" w:rsidP="005D797B">
      <w:r>
        <w:separator/>
      </w:r>
    </w:p>
  </w:endnote>
  <w:endnote w:type="continuationSeparator" w:id="0">
    <w:p w:rsidR="005D797B" w:rsidRDefault="005D797B" w:rsidP="005D7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797B" w:rsidRDefault="005D79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797B" w:rsidRPr="005D797B" w:rsidRDefault="005D797B" w:rsidP="005D797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797B" w:rsidRDefault="005D79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D797B" w:rsidRDefault="005D797B" w:rsidP="005D797B">
      <w:r>
        <w:separator/>
      </w:r>
    </w:p>
  </w:footnote>
  <w:footnote w:type="continuationSeparator" w:id="0">
    <w:p w:rsidR="005D797B" w:rsidRDefault="005D797B" w:rsidP="005D79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797B" w:rsidRDefault="005D797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797B" w:rsidRPr="005D797B" w:rsidRDefault="005D797B" w:rsidP="005D797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797B" w:rsidRDefault="005D797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41800"/>
    <w:rsid w:val="00241800"/>
    <w:rsid w:val="005D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5D797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797B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D797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797B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447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