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  <w:r>
        <w:rPr>
          <w:lang w:val="en-US"/>
        </w:rPr>
        <w:t>HIPOTECA JUDICIÁRIA - NOVO CPC</w:t>
      </w: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  <w:r>
        <w:rPr>
          <w:lang w:val="en-US"/>
        </w:rPr>
        <w:t>ILMO. SR. OFICIAL DO CARTÓRIO DE REGISTRO DE IMÓVEIS DA COMARCA DE ___________/UF</w:t>
      </w: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__________/SSP, nascido em __/__/__, filiação __________ e __________, residente na Rua __________, nº ___, Bairro __________, nesta cidade, vem, por meio de seu advogado, perante vossa presença, com fulcro no art. 495, § 2º, do CPC/2015, tendo em vista a r. sentença de fls.__, do processo nº __________, que julgou totalmente procedente a ação, condenando o Sr. _________ ao pagamento de R$ ______,__ (__________ reais), requerer a inscrição do réu neste Cartório de Registro de Imóveis, na forma do art. 167, I, 2, da Lei nº 6.015/73, sob o bem _________, para que se possa garantir a execução. (docs. Anexos).</w:t>
      </w: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350AA" w:rsidRDefault="00A350AA">
      <w:pPr>
        <w:widowControl/>
        <w:rPr>
          <w:lang w:val="en-US"/>
        </w:rPr>
      </w:pPr>
    </w:p>
    <w:p w:rsidR="00A350AA" w:rsidRDefault="00A350A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350AA" w:rsidRDefault="00A350AA">
      <w:pPr>
        <w:widowControl/>
        <w:rPr>
          <w:lang w:val="en-US"/>
        </w:rPr>
      </w:pPr>
    </w:p>
    <w:sectPr w:rsidR="00A350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191F" w:rsidRDefault="000B191F" w:rsidP="000B191F">
      <w:r>
        <w:separator/>
      </w:r>
    </w:p>
  </w:endnote>
  <w:endnote w:type="continuationSeparator" w:id="0">
    <w:p w:rsidR="000B191F" w:rsidRDefault="000B191F" w:rsidP="000B1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91F" w:rsidRDefault="000B19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91F" w:rsidRPr="000B191F" w:rsidRDefault="000B191F" w:rsidP="000B191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91F" w:rsidRDefault="000B19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191F" w:rsidRDefault="000B191F" w:rsidP="000B191F">
      <w:r>
        <w:separator/>
      </w:r>
    </w:p>
  </w:footnote>
  <w:footnote w:type="continuationSeparator" w:id="0">
    <w:p w:rsidR="000B191F" w:rsidRDefault="000B191F" w:rsidP="000B1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91F" w:rsidRDefault="000B19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91F" w:rsidRPr="000B191F" w:rsidRDefault="000B191F" w:rsidP="000B191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91F" w:rsidRDefault="000B191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350AA"/>
    <w:rsid w:val="000B191F"/>
    <w:rsid w:val="00A3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B19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B191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B19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B191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786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