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  <w:r>
        <w:rPr>
          <w:lang w:val="en-US"/>
        </w:rPr>
        <w:t>MANIFESTAÇÃO SOBRE DOCUMENTOS APRESENTADOS PELO RÉU - NOVO CPC</w:t>
      </w: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  <w:r>
        <w:rPr>
          <w:lang w:val="en-US"/>
        </w:rPr>
        <w:t>Autos do processo n°</w:t>
      </w: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  <w:r>
        <w:rPr>
          <w:lang w:val="en-US"/>
        </w:rPr>
        <w:t>Ação Ordinária de especificar</w:t>
      </w: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  <w:r>
        <w:rPr>
          <w:lang w:val="en-US"/>
        </w:rPr>
        <w:t>(espaço de 05 linhas)</w:t>
      </w: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  <w:r>
        <w:rPr>
          <w:lang w:val="en-US"/>
        </w:rPr>
        <w:t>Nome completo do Requerente, nos autos da AÇÃO ORDINÁRIA DE ESPECIFICAR que move contra Nome do Requerido, em atenção ao r. despacho de fis. N°, vem, respeitosamente, à presença de Vossa Excelência, em atenção aos documentos apresentados pelo Réu, com sua contestação, MANIFESTAR-SE como segue:</w:t>
      </w: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  <w:r>
        <w:rPr>
          <w:lang w:val="en-US"/>
        </w:rPr>
        <w:t>1. Os documentos apresentados pelo Requerido nos autos em nada provam os fatos por ele alegados, haja vista que já não guardam qualquer relação com os fatos e objetivos da ação, bem como que crítica do advogado aos documentos trazidos aos autos.</w:t>
      </w: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  <w:r>
        <w:rPr>
          <w:lang w:val="en-US"/>
        </w:rPr>
        <w:t>2. Nesse sentido, ante todo o colocado acima, impugna o autor a juntada desses documentos, uma vez que a autenticidade destes encontram-se em dúvida, requerendo-se também, em razão de mencionada dúvida, a realização do devido exame pericial, no intuito de comprovar a efetiva autenticidade dos documentos ora impugnados. (De acordo com a hipótese é possível impugnar a autenticidade documentos apresentados e, se necessário, requerer, exame pericial.)</w:t>
      </w: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  <w:r>
        <w:rPr>
          <w:lang w:val="en-US"/>
        </w:rPr>
        <w:t>3. Caso o réu traga aos autos documentos em língua estrangeira, sem estarem acompanhados da respectiva tradução (a qual só é válida se feita por tradutor público), estes poderão ser impugnados, requerendo, assim, o seu desentranhamento.</w:t>
      </w: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E57949" w:rsidRDefault="00E57949">
      <w:pPr>
        <w:widowControl/>
        <w:rPr>
          <w:lang w:val="en-US"/>
        </w:rPr>
      </w:pPr>
    </w:p>
    <w:p w:rsidR="00E57949" w:rsidRDefault="00E5794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E57949" w:rsidRDefault="00E57949">
      <w:pPr>
        <w:widowControl/>
        <w:rPr>
          <w:lang w:val="en-US"/>
        </w:rPr>
      </w:pPr>
    </w:p>
    <w:sectPr w:rsidR="00E5794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5735D" w:rsidRDefault="00A5735D" w:rsidP="00A5735D">
      <w:r>
        <w:separator/>
      </w:r>
    </w:p>
  </w:endnote>
  <w:endnote w:type="continuationSeparator" w:id="0">
    <w:p w:rsidR="00A5735D" w:rsidRDefault="00A5735D" w:rsidP="00A57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735D" w:rsidRDefault="00A5735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735D" w:rsidRPr="00A5735D" w:rsidRDefault="00A5735D" w:rsidP="00A5735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735D" w:rsidRDefault="00A573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5735D" w:rsidRDefault="00A5735D" w:rsidP="00A5735D">
      <w:r>
        <w:separator/>
      </w:r>
    </w:p>
  </w:footnote>
  <w:footnote w:type="continuationSeparator" w:id="0">
    <w:p w:rsidR="00A5735D" w:rsidRDefault="00A5735D" w:rsidP="00A57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735D" w:rsidRDefault="00A5735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735D" w:rsidRPr="00A5735D" w:rsidRDefault="00A5735D" w:rsidP="00A5735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5735D" w:rsidRDefault="00A5735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57949"/>
    <w:rsid w:val="00A5735D"/>
    <w:rsid w:val="00E57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573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5735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573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5735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2023-11-05T21:16:00Z</dcterms:modified>
</cp:coreProperties>
</file>