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AO DOUTO JUIZO DA 00ª VARA CÍVEL (JUIZADO ESPECIAL) DA COMARCA DE CIDADE/UF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vem respeitosamente perante a Vossa Excelência propor: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AÇÃO DE COBRANÇA DE HONORÁRIOS ADVOCATÍCIOS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DOS FATOS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No ano de ANO, o Requerido contratou os serviços profissionais do advogado Autor para defender seus direitos e interesses em uma Ação de Consignação em Pagamento que contra si foi ajuizada pela empresa ... após tê-lo excluído de sua composição societária (Processo nº 0000 da 00ª Vara Cível desta Comarca de CIDADE/UF, ajuizada no DIA/MÊS/ANO).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Em verdade, a prestação dos serviços profissionais por parte do advogado Autor teve início um pouco antes do ajuizamento da referida ação, pois ele esteve na Assembleia Geral Extraordinária que a empresa TAL convocou com aqueles que então compunham a sociedade com a finalidade de votar a exclusão do sócio SICRANO - vide documento em anexo.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As partes ajustaram verbalmente, no início da prestação dos serviços advocatícios no ano de ANO, que o Demandado pagaria ao seu advogado, ora demandante, para que desse início à defesa de seus direitos na Ação de Consignação em Pagamento antes descrita, a quantia de R$ 0000 (REAIS). O pagamento dessa quantia inicial foi então integral e tempestivamente realizado.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Anos depois, mais precisamente quando do início da fase de cumprimento de sentença, o advogado e seu cliente acertaram que este pagaria àquele, a título de honorários advocatícios contratuais, o correspondente a 10% (dez por cento) sobre o êxito da demanda, isto é, sobre o valor a que o constituído fizesse jus por força da sentença condenatória ou acordo judicial ou extrajudicial que tivesse por objeto o direito discutido na descrita demanda consignatória. O pagamento somente seria feito quando o Demandado efetivamente recebesse seu crédito da TAL.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lastRenderedPageBreak/>
        <w:t>Resulta que no DIA/MÊS/ANO, por ocasião de audiência para tentativa de conciliação aprazada pela d. Magistrada que presidia o feito da ação de consignação em pagamento, o Requerido, acompanhado de seu advogado FULANO, fez acordo judicial com a TAL segundo o qual esta empresa pagaria ao médico credor a quantia líquida de R$ 00000 (REAIS), pois o pagamento dos impostos devidos e das verbas sucumbenciais (honorários advocatícios e custas processuais) ficou a cargo da empresa Executada - quantia a ser paga em vinte (20) parcelas iguais e sucessivas de R$ 000 (REAIS).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Além da quantia devida ao Exequente, a empresa Executada acordou judicialmente que pagaria a quantia de R$ 000 (REAIS) a título de honorários advocatícios sucumbenciais em favor do advogado do Exequente, FULANO, ora Demandante.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Esse valor corresponde a 10% do total que seria pago pela empresa Executada ao Exequente naquela demanda consignatória por força do referido acordo judicial. Os honorários advocatícios sucumbenciais seriam pagos em duas parcelas iguais e sucessivas de R$ 0000 (REAIS) - vide itens 1 e 2 do Termo de Acordo cuja cópia está em anexo.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Os honorários advocatícios sucumbenciais ajustados no acordo judicial foram adimplidos, assim como os valores correspondentes às primeiras parcelas do crédito do Exequente, ora demandado.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Entretanto, ao ser procurado pelo Autor para acertar o pagamento dos honorários contratuais, o Demandado se negou a pagá-los ao argumento de que pensava que os mesmos também estavam incluídos no acordo judicial a serem pagos pela Executada.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Em verdade, nunca lhe foi dito isso, isto é, nunca o advogado Autor disse ao Demandado, nem tampouco este lhe perguntou, que, pelo pagamento de honorários por parte da TAL por força do acordo judicial, o contrato de honorários advocatícios com ele firmado estaria rescindido.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 Requerido alegou, nas vezes em que o Requerente entrou em contato a fim de receber a verba honorária em apreço, que, durante a negociação em sede de audiência na qual o acordo judicial foi firmado, havia deixado claro para todos que ali estavam presentes que aceitaria reduzir o valor do crédito para fins de conciliação desde que a quantia fosse líquida, isto é, que o valor que a TAL lhe pagaria estivesse "livre".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Contudo, naquele momento o Postulado nada falou a respeito dos honorários a que estava obrigado a pagar ao seu advogado, ou seja, na audiência ele não pôs em negociação nem mencionou o pagamento por parte da TAL dos honorários advocatícios contratuais a cujo pagamento ao ora Demandante estava obrigado, nem tampouco especificou que queria a quantia "livre" dos honorários contratuais.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Em outras palavras, o distrato do contrato de prestação do serviço advocatício jamais foi proposto ou mencionado pelo Demandado nem objeto de deliberação por parte do advogado Demandante.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Deve-se reiterar que a exigência do Demandado na audiência da ação consignatória para aceitar a proposta da empresa Executada era que a quantia que lhe seria paga estaria "livre". E assim foi! A quantia a que por força do acordo judicial a Executada se comprometeu a lhe pagar estava livre de impostos e dos ônus sucumbenciais (honorários advocatícios sucumbenciais e custas processuais).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Diante disso, embora tenha sido prestado um serviço de excelência durante dezoito (18) anos por parte do advogado ora Postulante, o único pagamento que recebeu de seu cliente, ora Demandado, foi a quantia de dez mil reais no ano de ANO para que desse início à sua atuação na defesa de seus direitos antes do ajuizamento da dita ação consignatória e depois no curso dessa ação, não tendo sido cumprido até o momento os honorários advocatícios contratuais sobre o êxito da demanda patrocinada.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 advogado ora Postulante desempenhou seu múnus com muito zelo e dedicação na primeira e na segunda instância e na fase de cumprimento de sentença, cumprindo todos os prazos legais e judiciais pertinentes.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Após o início do cumprimento da sentença (fase executiva), quando foi celebrado o contrato relativo ao pagamento dos 10% sobre a quantia que o ora Réu então receberia da empresa Executada, o Requerente e o Requerido por diversas vezes reiteraram o referido ajuste, inclusive nos momentos anteriores ao início da audiência de conciliação onde foi firmado o acordo.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Por fim, deve-se registrar que o processo judicial da ação de consignação em pagamento descrita no primeiro parágrafo deste petitório, no qual o Requerente atuou na defesa dos interesses do Requerido, possui 03 volumes com 700 folhas, de maneira que seguem anexados a esta petição inicial vários documentos (petições e decisões judiciais) dele extraídos, totalizando 190 folhas. Tais documentos são trazidos com o fim de comprovar o efetivo exercício do serviço advocatício contratado e desenvolvido desde o ano de 1998.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DO DIREITO E DA JURISPRUDÊNCIA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 contrato verbal, que tem plena validade jurídica, é o fundamento fático-jurídico da pretensão autoral.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"Nosso código civil inspira-se no princípio da forma livre, o que quer dizer que a validade da declaração da vontade só dependerá de forma determinada quando a forma jurídica explicitamente o exigir. A forma livre é qualquer meio de exteriorização da vontade dos negócios jurídicos, desde que não previsto em normas jurídicas como obrigatório: palavra escrita ou falada, gestos, e até mesmo o silêncio..." (Diniz, Maria Helena. Código Civil Anotado. 3ª Ed. São Paulo: Saraiva. Pág. 143).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Ademais, o mandato conferido a profissional de direito por si só já justifica o pagamento de honorários.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 direito do Autor está perfeitamente amparado pelo Código Civil brasileiro: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Art. 658. O mandato presume-se gratuito quando não houver sido estipulada retribuição, exceto se o seu objeto corresponder ao daqueles que o mandatário trata por ofício ou profissão lucrativa.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Parágrafo único. Se o mandato for oneroso, caberá ao mandatário a retribuição prevista em lei ou no contrato. Sendo estes omissos, será ela determinada pelos usos do lugar, ou, na falta destes, por arbitramento.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De igual modo lhe protege o Estatuto da Advocacia e da Ordem dos Advogados do Brasil (Lei nº 8.906, de 04/07/94), na dicção dos artigos e parágrafos a seguir transcritos: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 prestação de serviço profissional assegura aos inscritos na OAB o direito aos honorários convencionados, aos fixados por arbitramento judicial e aos de sucumbência.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(...)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§ 2º. Na falta de estipulação ou de acordo, os honorários são fixados por arbitramento judicial, em remuneração compatível com o trabalho e o valor econômico da questão, não podendo ser inferiores aos estabelecidos na tabela organizada pelo Conselho Seccional da OAB.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§ 3º. Salvo estipulação em contrário, um terço dos honorários é devido no início do serviço, outro terço até a decisão de primeira instância e o restante no final. (...)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Além das normas acima transcritas, aplica-se ao caso sob exame o Art. 444 do NCPC: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Art. 444. Nos casos em que a lei exigir prova escrita da obrigação, é admissível a prova testemunhal quando houver começo de prova por escrito, emanado da parte contra a qual se pretende produzir a prova.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 não pagamento dos honorários advocatícios contratuais ajustados para ser feito sobre o êxito da demanda constitui enriquecimento sem causa do constituinte na medida em que o serviço foi prestado e o crédito foi por este recebido da parte adversa. O locupletamento ilícito é proibido pelo ordenamento jurídico brasileiro.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Ementa PROCESSUAL CIVIL E ADMINISTRATIVO. AGRAVO REGIMENTAL NO AGRAVO EM RECURSO ESPECIAL. EXAME DE DISPOSITIVOS CONSTITUCIONAIS. INVIABILIDADE. AÇÃO DE COBRANÇA. HONORÁRIOS ADVOCATÍCIOS. CONTRATO VERBAL. PRESTAÇÃO DE SERVIÇOS COMPROVADA. REVISÃO. IMPOSSIBILIDADE. ÓBICE DA SÚMULA 7/STJ. PRINCÍPIO DO NÃO ENRIQUECIMENTO ILÍCITO. INCIDÊNCIA DA SÚMULA 83 DO STJ. 1. Não cabe ao Superior Tribunal de Justiça examinar na via especial suposta violação a dispositivos constitucionais (...). 2. A alteração das conclusões adotadas pela Corte de origem (...) exigiria novo exame do acervo fático-probatório constante dos autos, providência vedada em sede de recurso especial, ante o óbice da Súmula 7 desta Corte. 3. Nos termos da jurisprudência desta Corte, demonstrada a efetiva realização do objeto contratado, não pode a Administração se locupletar indevidamente, devendo indenizar o particular pelos serviços prestados. 4. Agravo regimental improvido.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 jurisprudência pátria é uníssona ao reconhecer que a procuração firmada pelo outorgante é prova do contrato de honorários advocatícios celebrado entre as partes que naturalmente advém dessa outorga de poderes profissionais.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"CIVIL - AÇÃO DE COBRANÇA - CONTRATO VERBAL DE HONORÁRIOS ADVOCATÍCIOS - ILEGITIMIDADE PASSIVA - PROVA DOS SERVIÇOS PRESTADOS - JUROS DE MORA - FIXAÇÃO A PARTIR DA CITAÇÃO.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01. Se nos autos consta documento de procuração ad judicia et extra (fl. 13), firmado pelo autor/recorrido e o Condomínio/recorrente e, ainda, há cópias das ações ajuizadas pelo causídico em nome do Condomínio, não há como prevalecer a alegação do atual síndico do recorrente de que desconhecia o contrato verbal firmado entre as partes e as ações ajuizadas.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02. omissis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03. O contrato verbal firmado entre as partes restou comprovado em face da procuração de fl. 13 e os serviços advocatícios foram devidamente prestados, conforme demonstram os documentos juntados aos autos (cópias das ações ajuizadas - fls. 15/40). No que concerne ao valor pactuado pelos honorários, deve ser ressaltado que o ônus da prova cabia ao recorrente, visto que nos termos do art. 333, I do CPC, cabe ao réu comprovar a existência de fato impeditivo, modificativo ou extintivo do direito do autor. No caso, o recorrente não se desincumbiu de seu mister, ou seja, não conseguiu comprovar que não houve tal pactuação. Conforme bem salientou o Juiz sentenciante (fl. 113), o valor constante na Tabela da OAB é mínimo e apenas sugerido, podendo as partes pactuar valor diverso. E mais, o outro condomínio (Edifício Cine Teatro) pagou a parcela de R$ 2.500,00 (dois mil e quinhentos reais), o que serve como parâmetro para confirmar o valor do débito.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04. A lei vigente não exige que a parte devedora seja devidamente notificada para possibilitar o ajuizamento da ação de cobrança, principalmente no caso dos autos que se trata de cobrança de honorários, oriundos de processos de interesse do condomínio recorrente.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05. Não se aplica ao caso o art. 401 do CPC, mas o disposto no artigo 402 do mesmo diploma legal[4], pois que existe nos autos prova do contrato (procuração), da prestação do serviço. E mais, há nos autos provas documentais suficientes para o deslinde do feito.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06. Não merece reforma os juros de mora incidentes sobre o débito, visto que fixados a partir da citação, e não da inadimplência como quer fazer crer o recorrente.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07. Nos termos do artigo 55 da lei dos juizados especiais (Lei 9.099/95), condeno o recorrente ao pagamento das custas processuais e honorários advocatícios que fixo em 10% sobre o valor da condenação.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08. Sentença confirmada por seus próprios fundamentos.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09. Recurso conhecido e improvido, legitimando a lavratura do acórdão nos moldes autorizados pelo artigo 46 da Lei 9.099/95." (TJDFT - Acórdão n. 292914, 20060110956179ACJ, Relator: ANA CANTARINO 1ª Turma Recursal dos Juizados Especiais do Distrito Federal, Data de Julgamento: 27/11/2007, Publicado no DJU SEÇÃO 3: 13/02/2008. Pág.: 2412)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Nesse sentido também vem decidindo o c. Superior Tribunal de Justiça: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Ementa AGRAVO INTERNO. AGRAVO DE INSTRUMENTO. AÇÃO DE ARBITRAMENTO E COBRANÇA DE HONORÁRIOS ADVOCATÍCIOS. CONTRATO VERBAL. SERVIÇOS PRESTADOS. HONORÁRIOS DEVIDOS. REEXAME DE MATÉRIA FÁTICA DA LIDE. SÚMULA 7/STJ. NÃO PROVIMENTO. 1. Inviável o recurso especial cuja análise impõe reexame do contexto fático-probatório da lide (Súmula 7 do STJ). 2. Agravo interno a que se nega provimento. (AgRg no Ag 1241854/MG AGRAVO REGIMENTAL NO AGRAVO DE INSTRUMENTO 2009/0199983-0. Relatora Min. Ministra MARIA ISABEL GALLOTTI. 4ª Turma. Data de Julg.: 11/10/2016. Data de Pub.: DJe 21/10/2016).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 advogado Demandante, na defesa dos direitos do Demandado: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(a) Compareceu à Assembleia Geral Extraordinária da ... que culminou com sua exclusão da composição societária da referida empresa e ocasionou o ajuizamento das demandas no juízo de direito da ...ª Vara Cível de ...., processo já descrito.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(b) Apresentou Contestação à Ação de Consignação em Pagamento aforada contra o Requerido pela ..., obtendo êxito ao final.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(c) Ajuizou pedido de indenização por danos morais e materiais nos autos da consignatória em pagamento, no qual também obteve êxito.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(d) Sempre esteve disponível para esclarecer dúvidas e dar informações ao Demandado acerca do andamento do processo.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Por fim, cumpre recordar que o acerto de 10% (dez por cento), a título de honorários advocatícios contratuais, sobre o valor da causa ou sobre o benefício financeiro advindo da ação patrocinada pelo advogado é justo e encontra guarida na Tabela de Honorários da OAB/UF, a qual segue a esta anexada.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Como se vê na Tabela da OAB/UF ora juntada, o percentual mínimo a ser pago ao advogado que apresenta "Contestação em Geral de Ações Genéricas e Não Listadas" é de 3% e para o que ajuíza (atua) "Indenização por Danos Morais e Materiais" o percentual mínimo é de 15% (quinze por cento) sobre o "proveito efetivo que advier ao cliente, obedecendo aos valores mínimos determinados" pela Resolução que institui a referida Tabela.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Desse modo, caso o Autor pretendesse a aplicação estrita da Tabela da OAB/UF, e não o que foi realmente pactuado entre advogado e cliente, faria 'jus' ao recebimento de 18% (dezoito por cento) da quantia líquida efetivamente recebida pelo Requerido, isto é, teria direito de receber R$ 0000 (REAIS).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PEDIDOS E REQUERIMENTOS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Ex positis, o Autor pugna pela aplicação do disposto nos §§ 1º e 2º do Art. 322 do Novo Código de Processo Civil e formula os seguintes pedidos e requerimentos: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a) Optando pela realização de audiência conciliatória (Art. 247, NCPC), requer a citação por carta do Demandado no endereço descrito no preâmbulo desta inicial para comparecer no dia e hora a serem designados para essa finalidade (Arts. 319, VII, e 334, caput e § 5º, NCPC) e para que, no prazo legal, caso queira, ofereça resposta aos termos e pedidos contidos nesta petição inicial, sob pena de revelia e confissão ficta dos fatos aqui narrados (Art. 341).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b) O julgamento procedente da demanda para declarar a narrada relação contratual de préstimos advocatícios entre as partes e, em razão disso: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b.1) Condenar o Demandado a lhe pagar a quantia de R$ 000 (REAIS), correspondente ao percentual ajustado de 10% (dez por cento) sobre o proveito econômico que este obteve em consequência da atuação profissional do peticionante no Processo nº 0000 da 00ª Vara Cível desta Comarca de CIDADE/UF, com correção monetária a partir da data do efetivo recebimento do crédito pago pela TAL e com juros moratórios a partir da data da citação nesta ação de cobrança.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b.2) Subsidiariamente, que sejam arbitrados os honorários advocatícios à luz do Art. 22 do Estatuto da Advocacia c/c Art. 85, § 2º, do NCPC, do Art. 658 do Código Civil e na forma da Tabela de Honorários Advocatícios da OAB/... atualmente em vigor, não podendo ser inferior a 10% do proveito econômico obtido pelo Demandado em consequência de sua atuação profissional no Processo nº 000 da 00ª Vara Cível desta Comarca de CIDADE/UF (Art. 326, NCPC).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b.3) E, por fim, pagar as custas judiciais e os honorários advocatícios sucumbenciais à razão de 20% (vinte por cento) sobre o valor da condenação (Arts. 82, § 2º, 84, 85 e 322, § 1º, do NCPC)- custas iniciais pagas conforme boleto do FDJ e comprovante de pagamento em anexo.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Protesta pela produção de todas as provas documentais ora acostadas e demais em Direito permitidas.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Dá à causa o valor de R$ 0000 (REAIS).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Termos em que,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Pede Deferimento.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CIDADE, 00, MÊS, ANO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ADVOGADO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  <w:r w:rsidRPr="00941A3D">
        <w:rPr>
          <w:rFonts w:ascii="Courier New" w:hAnsi="Courier New" w:cs="Courier New"/>
        </w:rPr>
        <w:t>OAB Nº</w:t>
      </w: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AD715C" w:rsidRPr="00941A3D" w:rsidRDefault="00AD715C" w:rsidP="00941A3D">
      <w:pPr>
        <w:pStyle w:val="TextosemFormatao"/>
        <w:rPr>
          <w:rFonts w:ascii="Courier New" w:hAnsi="Courier New" w:cs="Courier New"/>
        </w:rPr>
      </w:pPr>
    </w:p>
    <w:p w:rsidR="00941A3D" w:rsidRDefault="00941A3D" w:rsidP="00941A3D">
      <w:pPr>
        <w:pStyle w:val="TextosemFormatao"/>
        <w:rPr>
          <w:rFonts w:ascii="Courier New" w:hAnsi="Courier New" w:cs="Courier New"/>
        </w:rPr>
      </w:pPr>
    </w:p>
    <w:sectPr w:rsidR="00941A3D" w:rsidSect="00941A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21F85" w:rsidRDefault="00921F85" w:rsidP="00921F85">
      <w:pPr>
        <w:spacing w:after="0" w:line="240" w:lineRule="auto"/>
      </w:pPr>
      <w:r>
        <w:separator/>
      </w:r>
    </w:p>
  </w:endnote>
  <w:endnote w:type="continuationSeparator" w:id="0">
    <w:p w:rsidR="00921F85" w:rsidRDefault="00921F85" w:rsidP="00921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F85" w:rsidRDefault="00921F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F85" w:rsidRPr="00921F85" w:rsidRDefault="00921F85" w:rsidP="00921F8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F85" w:rsidRDefault="00921F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21F85" w:rsidRDefault="00921F85" w:rsidP="00921F85">
      <w:pPr>
        <w:spacing w:after="0" w:line="240" w:lineRule="auto"/>
      </w:pPr>
      <w:r>
        <w:separator/>
      </w:r>
    </w:p>
  </w:footnote>
  <w:footnote w:type="continuationSeparator" w:id="0">
    <w:p w:rsidR="00921F85" w:rsidRDefault="00921F85" w:rsidP="00921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F85" w:rsidRDefault="00921F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F85" w:rsidRPr="00921F85" w:rsidRDefault="00921F85" w:rsidP="00921F8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1F85" w:rsidRDefault="00921F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1A3D"/>
    <w:rsid w:val="00921F85"/>
    <w:rsid w:val="00941A3D"/>
    <w:rsid w:val="00A479B6"/>
    <w:rsid w:val="00AD715C"/>
    <w:rsid w:val="00AE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3E60CB-98BE-4955-8E03-70876B356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941A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941A3D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921F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21F85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921F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21F85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2858</Words>
  <Characters>15437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2023-11-05T21:17:00Z</dcterms:modified>
</cp:coreProperties>
</file>