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AO DOUTO JUÍZO DO 00° JUIZADO ESPECIAL CIVIL DA COMARCA DE CIDADE/UF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NOME DO CLIENTE, nacionalidade, estado civil, profissão, portador do CPF/MF nº 0000000, com Documento de Identidade de n° 000000, residente e domiciliado na Rua TAL, nº 00000, bairro TAL, CEP: 000000, CIDADE/UF, vem respeitosamente perante a Vossa Excelência propor: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AÇÃO DE RESCISÃO CONTRATUAL C/C COM REINTEGRAÇÃO DE POSSE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em face de FULANO DE TAL, nacionalidade, estado civil, profissão, portador do CPF/MF nº 0000000, com Documento de Identidade de n° 000000, residente e domiciliado na Rua TAL, nº 00000, bairro TAL, CEP: 000000, CIDADE/UF, pelas razões de fato e de direito que passa a aduzir e no final requer.: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DA PREFERÊNCIA DE TRÂMITE. LEI 10.741/2003 E NOVO CÓDIGO DE PROCESSO CIVIL: AUTOR IDOSO.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 requerente é idosa, tem 74 (setenta e quatro) anos de idade (Doc. 00), razão pela qual vem solicitar os benefícios legais conforme a Lei 10.741/2003 - Estatuto do Idoso e do Novo Código de Processo Civil que desta maneira leciona: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Art. 1211-A. Os procedimentos judiciais em que figure como parte ou interessado pessoa com idade igual ou superior a 60 (sessenta) anos, ou portadora de doença grave, terão prioridade de tramitação em todas as instâncias.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Art. 1211-B. A pessoa interessada na obtenção do benefício, juntando prova de sua condição, deverá requerê-lo à autoridade judiciária competente para decidir o feito, que determinará ao cartório do juízo as providências a serem cumpridas.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Em conformidade com o artigo acima transcrito, preceitua o Estatuto do Idoso: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Art. 71. É assegurada a prioridade na tramitação dos processos e na execução dos atos e diligências judiciais em que figure como parte ou interveniente pessoa com idade igual ou superior a 60 (sessenta) anos, em qualquer instância;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Desta maneira com fulcro nos dispositivos legais em tela, requer-se a prioridade na tramitação do referido processo, bem como na execução de todos os seus atos e diligências judiciais.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DOS FATOS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 requerente FULANA DE TAL é legítima possuidora do terreno, objeto da lide, conforme comprova documento anexo (Doc. 00 e 00), no qual construiu uma casa de alvenaria, composta por uma sala, dois quartos, cozinha, área de serviço e banheiro.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 xml:space="preserve">No entanto, os requeridos, FULANO e SICRANO, demonstraram interesse e procurou a requerente para adquirir a citada casa, onde foi ajustado </w:t>
      </w:r>
      <w:r w:rsidRPr="00B94538">
        <w:rPr>
          <w:rFonts w:ascii="Courier New" w:hAnsi="Courier New" w:cs="Courier New"/>
        </w:rPr>
        <w:lastRenderedPageBreak/>
        <w:t>pelas partes que o valor da venda do bem seria de R$ 000 (REAIS), que seriam pagos da seguinte forma: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ü A quantia de R$ 000 (REAIS) pagos à vista.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ü E (15) quinze parcelas fixas representadas por notas promissórias no valor de R$ 000 (REAIS) (hum mil reais).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Assim sendo, no DIA/MÊS/ANO, foi celebrado entre as partes Contrato Particular de Promessa de Compra e Venda de Imóvel, onde foi pago em mãos a quantia de R$ 000 (REAIS) a requerente.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As demais parcelas de xxxxxxx reais em parceladas em notas promissórias como descrito no item anterior seriam pagas através de deposito bancário, conforme estipulado em cláusula contratual.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No entanto, de fato, as partes requeridas, ora fazia o pagamento do valor acordado em mãos, ora em depósito ATRASADOS. Além de diversas vezes pagar a menos o valor acordado, conforme demonstram planilha de pagamento e comprovante de deposito bancário anexado (Doc. 00 e 00).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Doravante, o último depósito feito pelos requeridos foi realizado no dia DIA/MÊS/ANO, no valor correspondente a R$ 0000 (REAIS). Desde esta data, a requerida o procurou na tentativa de que este depositasse alguma quantia para ir saldando o saldo devedor, mas este não pagou.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RESUMINDO, OS REQUERIDOS PAGARAM O VALOR DE ENTRADA DE R$ 000 (REAIS) À VISTA E PARCELADAMENTE A QUANTIA DE R$ 0000 (REAIS) ATÉ A PRESENTE DATA. TOTALIZANDO O VALOR DE R$ 000 (REAIS). RESTANDO A QUANTIA DE R$ 0000 (REAIS) A SER PAGOS PARA A QUITAÇÃO DO IMÓVEL, acrescidos de multa conforme os termos da cláusula segunda, itens c, da promessa de Compra e Venda do Imóvel.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Perceba Vossa Excelência que além da desídia dos requeridos em pagar as parcelas acordadas referentes à casa, o inadimplemento dar azo ao esbulho e enriquecimento sem causa. Além do mais, a falta de pagamento tem trazido grandes prejuízos financeiros a Sra. Maria José Braga, haja vista, tal quantia ter sido destinadas ao pagamento de dívidas oriundas de despesas imprescindíveis da mesma. Cumpre informar também que o mesmo não demonstra qualquer interesse em pagar a dívida vencida, restando a requerente procurar a tutela jurisdicional para solucionar o pleito.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DO DIREITO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O Direito da autora se coaduna com o artigo 475 do Código Civil Brasileiro que assim preceitua: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Art. 475. A parte lesada por meio de inadimplemento pode pedir a resolução do contrato, se não preferir exigir-lhe o cumprimento, cabendo em qualquer dos casos indenização por perdas e danos.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 xml:space="preserve">Como se percebe, a parte requerida cessou o pagamento de qualquer prestação referente ao imóvel, não demonstrando qualquer interesse em </w:t>
      </w:r>
      <w:r w:rsidRPr="00B94538">
        <w:rPr>
          <w:rFonts w:ascii="Courier New" w:hAnsi="Courier New" w:cs="Courier New"/>
        </w:rPr>
        <w:lastRenderedPageBreak/>
        <w:t>pagar o valor restante acordado. Dispõe o artigo 476, do Código Civil "que nos contratos bilaterais, nenhum dos contratantes, antes de cumprida a sua obrigação, pode exigir o implemento da do outro." 14. A autora cumpriu rigidamente suas obrigações consistentes na entrega do imóvel nas condições contratadas. Todavia, os Requeridos não adimpliram as obrigações pactuadas consistentes no pagamento das parcelas contratadas, o que resulta no direito da Autora em pleitear a rescisão contratual.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De acordo com promessa de compra e venda celebrada entre as partes, na cláusula segunda, alínea c, "na hipótese de atraso superior a 3 (três) meses, será considerado quebra do contrato, autorizando a rescisão contratual via judicial, nos termos da lei, caso em que os promissários compradores, perderá em favor da promitente vendedora o que definir lei especifica, podendo ela, promitente vendedora ser emitido na posse do referido imóvel independente de qualquer aviso ou notificação, podendo usar, gozar e dispor livremente, inclusive vender e/ou ceder, e/ou aliená-lo, e/ou onerá-lo, a qualquer outro título, a terceiros quaisquer, tudo isso livremente sem qualquer restrição".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DOS PEDIDOS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Diante do exposto, requer: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a) A procedência da ação, conforme artigo 3º do Novo Código de Processo Civil;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b) Determinar a preferência de trâmite a este feito em todas as suas fases em face das circunstancias de o autor ser idoso (artigo 71, Estatuto do Idoso) e artigo 1211 do Novo Código de Processo Civil.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c) A citação dos requeridos para responderem aos termos da presente ação, sob pena de revelia;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d) Declarar rescindido o Contrato Particular de Promessa de Compra e Venda de Imóvel;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e) Reintegrar a posse do imóvel em favor da autora, haja vista, o inadimplemento da parte requerida;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 advogada garante, sob sua responsabilidade pessoal, que todas as cópias anexas são autênticas e conferem com os originais (arts. 365, incisos IV e VI do NCPC). Protesta-se provar o alegado por todos os meios de provas admitidos em direito, inclusive, documental, testemunhal e depoimento pessoal.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Dá-se a causa o valor de R$ 0000 (REAIS)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Termos em que,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Pede Deferimento.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CIDADE, 00, MÊS, ANO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ADVOGADO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  <w:r w:rsidRPr="00B94538">
        <w:rPr>
          <w:rFonts w:ascii="Courier New" w:hAnsi="Courier New" w:cs="Courier New"/>
        </w:rPr>
        <w:t>OAB Nº</w:t>
      </w: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F20DB" w:rsidRPr="00B94538" w:rsidRDefault="00BF20DB" w:rsidP="00B94538">
      <w:pPr>
        <w:pStyle w:val="TextosemFormatao"/>
        <w:rPr>
          <w:rFonts w:ascii="Courier New" w:hAnsi="Courier New" w:cs="Courier New"/>
        </w:rPr>
      </w:pPr>
    </w:p>
    <w:p w:rsidR="00B94538" w:rsidRDefault="00B94538" w:rsidP="00B94538">
      <w:pPr>
        <w:pStyle w:val="TextosemFormatao"/>
        <w:rPr>
          <w:rFonts w:ascii="Courier New" w:hAnsi="Courier New" w:cs="Courier New"/>
        </w:rPr>
      </w:pPr>
    </w:p>
    <w:sectPr w:rsidR="00B94538" w:rsidSect="00B9453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C1A51" w:rsidRDefault="00AC1A51" w:rsidP="00AC1A51">
      <w:pPr>
        <w:spacing w:after="0" w:line="240" w:lineRule="auto"/>
      </w:pPr>
      <w:r>
        <w:separator/>
      </w:r>
    </w:p>
  </w:endnote>
  <w:endnote w:type="continuationSeparator" w:id="0">
    <w:p w:rsidR="00AC1A51" w:rsidRDefault="00AC1A51" w:rsidP="00AC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Default="00AC1A5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Pr="00AC1A51" w:rsidRDefault="00AC1A51" w:rsidP="00AC1A51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Default="00AC1A5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C1A51" w:rsidRDefault="00AC1A51" w:rsidP="00AC1A51">
      <w:pPr>
        <w:spacing w:after="0" w:line="240" w:lineRule="auto"/>
      </w:pPr>
      <w:r>
        <w:separator/>
      </w:r>
    </w:p>
  </w:footnote>
  <w:footnote w:type="continuationSeparator" w:id="0">
    <w:p w:rsidR="00AC1A51" w:rsidRDefault="00AC1A51" w:rsidP="00AC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Default="00AC1A5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Pr="00AC1A51" w:rsidRDefault="00AC1A51" w:rsidP="00AC1A51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1A51" w:rsidRDefault="00AC1A5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5BEF"/>
    <w:rsid w:val="00125BEF"/>
    <w:rsid w:val="001D5389"/>
    <w:rsid w:val="00AC1A51"/>
    <w:rsid w:val="00B94538"/>
    <w:rsid w:val="00BF20DB"/>
    <w:rsid w:val="00CE4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3FFBE9-1585-4CF9-BB0B-17F5F6F2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link w:val="TextosemFormataoChar"/>
    <w:uiPriority w:val="99"/>
    <w:unhideWhenUsed/>
    <w:rsid w:val="00B9453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sid w:val="00B94538"/>
    <w:rPr>
      <w:rFonts w:ascii="Consolas" w:hAnsi="Consolas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AC1A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C1A51"/>
    <w:rPr>
      <w:sz w:val="22"/>
      <w:szCs w:val="22"/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AC1A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C1A51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1117</Words>
  <Characters>6035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</dc:creator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