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7246" w:rsidRDefault="00B87246" w:rsidP="00B8724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ADIAMENTO DE AUDIÊNCIA POR NÃO COMPARECIMENTO DA TESTEMUNHA (Art. 453, II,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B87246" w:rsidRDefault="00B87246" w:rsidP="00B87246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453, II, do Código de Processo Civil, requerer o adiamento da audiência designada para o dia (xxx), pois a testemunha (xxx), arrolada para prestar depoimento em audiência, encontra-se enferma, conforme prova atestado anexo, e não poderá comparecer na data marcada, segundo recomendação médica.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B87246" w:rsidRDefault="00B87246"/>
    <w:sectPr w:rsidR="00B872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77FB" w:rsidRDefault="001C77FB" w:rsidP="001C77FB">
      <w:r>
        <w:separator/>
      </w:r>
    </w:p>
  </w:endnote>
  <w:endnote w:type="continuationSeparator" w:id="0">
    <w:p w:rsidR="001C77FB" w:rsidRDefault="001C77FB" w:rsidP="001C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7FB" w:rsidRDefault="001C77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7FB" w:rsidRPr="001C77FB" w:rsidRDefault="001C77FB" w:rsidP="001C77F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7FB" w:rsidRDefault="001C77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77FB" w:rsidRDefault="001C77FB" w:rsidP="001C77FB">
      <w:r>
        <w:separator/>
      </w:r>
    </w:p>
  </w:footnote>
  <w:footnote w:type="continuationSeparator" w:id="0">
    <w:p w:rsidR="001C77FB" w:rsidRDefault="001C77FB" w:rsidP="001C7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7FB" w:rsidRDefault="001C77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7FB" w:rsidRPr="001C77FB" w:rsidRDefault="001C77FB" w:rsidP="001C77F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77FB" w:rsidRDefault="001C77F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246"/>
    <w:rsid w:val="001C77FB"/>
    <w:rsid w:val="00B55C09"/>
    <w:rsid w:val="00B8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16725-D16E-40E4-8163-B6FBB579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8724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C77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C77FB"/>
    <w:rPr>
      <w:sz w:val="24"/>
      <w:szCs w:val="24"/>
    </w:rPr>
  </w:style>
  <w:style w:type="paragraph" w:styleId="Rodap">
    <w:name w:val="footer"/>
    <w:basedOn w:val="Normal"/>
    <w:link w:val="RodapChar"/>
    <w:rsid w:val="001C77F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C77F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ADIAMENTO DE AUDIÊNCIA POR NÃO COMPARECIMENTO DA TESTEMUNHA (Art</vt:lpstr>
    </vt:vector>
  </TitlesOfParts>
  <Company>MicroHardware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ADIAMENTO DE AUDIÊNCIA POR NÃO COMPARECIMENTO DA TESTEMUNHA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