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4613" w:rsidRDefault="00F14613" w:rsidP="00F1461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HOMOLOGAÇÃO DE RECONCILIAÇÃO ENTRE CÔNJUGES (Art. 1.577 da Lei 10.406 de 10/01/2002 - NCC)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14613" w:rsidRDefault="00F14613" w:rsidP="00F14613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FAMÍLIA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MARIDO</w:t>
      </w:r>
      <w:r>
        <w:rPr>
          <w:rFonts w:ascii="Arial" w:hAnsi="Arial" w:cs="Arial"/>
          <w:color w:val="000000"/>
          <w:sz w:val="17"/>
          <w:szCs w:val="17"/>
        </w:rPr>
        <w:t xml:space="preserve"> e </w:t>
      </w:r>
      <w:r>
        <w:rPr>
          <w:rFonts w:ascii="Arial" w:hAnsi="Arial" w:cs="Arial"/>
          <w:b/>
          <w:bCs/>
          <w:color w:val="000000"/>
          <w:sz w:val="17"/>
          <w:szCs w:val="17"/>
        </w:rPr>
        <w:t>ESPOSA</w:t>
      </w:r>
      <w:r>
        <w:rPr>
          <w:rFonts w:ascii="Arial" w:hAnsi="Arial" w:cs="Arial"/>
          <w:color w:val="000000"/>
          <w:sz w:val="17"/>
          <w:szCs w:val="17"/>
        </w:rPr>
        <w:t>, cônjuges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já qualificados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SEPARAÇÃO CONSENSUAL</w:t>
      </w:r>
      <w:r>
        <w:rPr>
          <w:rFonts w:ascii="Arial" w:hAnsi="Arial" w:cs="Arial"/>
          <w:color w:val="000000"/>
          <w:sz w:val="17"/>
          <w:szCs w:val="17"/>
        </w:rPr>
        <w:t xml:space="preserve">, ambos residentes e domiciliados Rua (xxx), nº (xxx), Bairro (xxx), Cidade (xxx), Cep. (xxx), no Estado de (xxx), vêm à presença de V. Exa., através de procurador comum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in-fine</w:t>
      </w:r>
      <w:r>
        <w:rPr>
          <w:rFonts w:ascii="Arial" w:hAnsi="Arial" w:cs="Arial"/>
          <w:color w:val="000000"/>
          <w:sz w:val="17"/>
          <w:szCs w:val="17"/>
        </w:rPr>
        <w:t xml:space="preserve"> assinado, com fundamento no artigo 1.577 do NCC, requerer seja acolhida a reconciliação deste casal,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Os cônjuges restauraram a sociedade conjugal e coabitam no endereço supra desde o dia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Além disso, os cônjuges convivem publicamente, sendo notória a reconciliação dos mesmos.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 ouvido o ilustre representante do Ministério Público, tomada por termo a intenção e a consequente homologação dos atos.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Lavrado o competente mandado de averbação ao Registro Civil restabelecendo o estado civil de casados.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Determinado o cancelamento da Separação no Distribuidor, a guarda dos filhos retorne para o casal e as anotações necessárias.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-</w:t>
      </w:r>
      <w:r>
        <w:rPr>
          <w:rFonts w:ascii="Arial" w:hAnsi="Arial" w:cs="Arial"/>
          <w:color w:val="000000"/>
          <w:sz w:val="17"/>
          <w:szCs w:val="17"/>
        </w:rPr>
        <w:t xml:space="preserve"> Os benefícios da Assistência Judiciária, com a nomeação da subscritora.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F14613" w:rsidRDefault="00F14613"/>
    <w:sectPr w:rsidR="00F146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2702" w:rsidRDefault="00772702" w:rsidP="00772702">
      <w:r>
        <w:separator/>
      </w:r>
    </w:p>
  </w:endnote>
  <w:endnote w:type="continuationSeparator" w:id="0">
    <w:p w:rsidR="00772702" w:rsidRDefault="00772702" w:rsidP="00772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2702" w:rsidRDefault="007727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2702" w:rsidRPr="00772702" w:rsidRDefault="00772702" w:rsidP="0077270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2702" w:rsidRDefault="007727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2702" w:rsidRDefault="00772702" w:rsidP="00772702">
      <w:r>
        <w:separator/>
      </w:r>
    </w:p>
  </w:footnote>
  <w:footnote w:type="continuationSeparator" w:id="0">
    <w:p w:rsidR="00772702" w:rsidRDefault="00772702" w:rsidP="00772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2702" w:rsidRDefault="007727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2702" w:rsidRPr="00772702" w:rsidRDefault="00772702" w:rsidP="0077270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2702" w:rsidRDefault="0077270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613"/>
    <w:rsid w:val="006B70D3"/>
    <w:rsid w:val="00772702"/>
    <w:rsid w:val="00F1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64BF85-50A3-4145-BD79-49CF7C9F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1461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7270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72702"/>
    <w:rPr>
      <w:sz w:val="24"/>
      <w:szCs w:val="24"/>
    </w:rPr>
  </w:style>
  <w:style w:type="paragraph" w:styleId="Rodap">
    <w:name w:val="footer"/>
    <w:basedOn w:val="Normal"/>
    <w:link w:val="RodapChar"/>
    <w:rsid w:val="0077270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727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HOMOLOGAÇÃO DE RECONCILIAÇÃO ENTRE CÔNJUGES (Art</vt:lpstr>
    </vt:vector>
  </TitlesOfParts>
  <Company>MicroHardware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HOMOLOGAÇÃO DE RECONCILIAÇÃO ENTRE CÔNJUGES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