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E5DCC" w:rsidRDefault="000E5DCC" w:rsidP="000E5DCC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IMPUGNAÇÃO AOS CÁLCULOS DE LIQUIDAÇÃO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0E5DCC" w:rsidRDefault="000E5DCC" w:rsidP="000E5DCC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DO TRABALHO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RECLAMADO</w:t>
      </w:r>
      <w:r>
        <w:rPr>
          <w:rFonts w:ascii="Arial" w:hAnsi="Arial" w:cs="Arial"/>
          <w:color w:val="000000"/>
          <w:sz w:val="17"/>
          <w:szCs w:val="17"/>
        </w:rPr>
        <w:t>,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t xml:space="preserve">já devidamente qualificado, por seu procurador,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RECLAMAÇÃO TRABALHISTA</w:t>
      </w:r>
      <w:r>
        <w:rPr>
          <w:rFonts w:ascii="Arial" w:hAnsi="Arial" w:cs="Arial"/>
          <w:color w:val="000000"/>
          <w:sz w:val="17"/>
          <w:szCs w:val="17"/>
        </w:rPr>
        <w:t xml:space="preserve">, proposta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RECLAMANTE</w:t>
      </w:r>
      <w:r>
        <w:rPr>
          <w:rFonts w:ascii="Arial" w:hAnsi="Arial" w:cs="Arial"/>
          <w:color w:val="000000"/>
          <w:sz w:val="17"/>
          <w:szCs w:val="17"/>
        </w:rPr>
        <w:t xml:space="preserve">, vem à presença de Vossa Excelência requerer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:rsidR="000E5DCC" w:rsidRDefault="000E5DCC" w:rsidP="000E5DCC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IMPUGNAÇÃO AOS CÁLCULOS DE LIQUIDAÇÃO</w:t>
      </w:r>
    </w:p>
    <w:p w:rsidR="000E5DCC" w:rsidRDefault="000E5DCC" w:rsidP="000E5DCC"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pelos seguintes fatos e motivos: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Foi deferida ao reclamante, em parcela única, a diferença salarial decorrente da integração de abono pago no dia (xxx). A sentença determinou, porém, que as antecipações e reajustes salariais concedidos espontaneamente deveriam ser deduzidos dos valores apurados.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RECLAMANTE</w:t>
      </w:r>
      <w:r>
        <w:rPr>
          <w:rFonts w:ascii="Arial" w:hAnsi="Arial" w:cs="Arial"/>
          <w:color w:val="000000"/>
          <w:sz w:val="17"/>
          <w:szCs w:val="17"/>
        </w:rPr>
        <w:t>, por sua vez, acresceu ao salário essas quantias repassadas a ele de forma espontânea pela empresa nos meses (xxx), ao invés de abate-las, e sobre o resultado aplicou os reajustes legais previstos à época.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Dessa maneira a base de cálculos das antecipações e reajustas foi elevada, ficando o valor apresentado superior valor ao efetivamente devido.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Sejam indeferidos os cálculos do reclamante, e homologados os apresentados pela reclamada, os quais seguem anexos.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</w:p>
    <w:sectPr w:rsidR="000E5DC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B1AB0" w:rsidRDefault="002B1AB0" w:rsidP="002B1AB0">
      <w:r>
        <w:separator/>
      </w:r>
    </w:p>
  </w:endnote>
  <w:endnote w:type="continuationSeparator" w:id="0">
    <w:p w:rsidR="002B1AB0" w:rsidRDefault="002B1AB0" w:rsidP="002B1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B1AB0" w:rsidRDefault="002B1AB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B1AB0" w:rsidRPr="002B1AB0" w:rsidRDefault="002B1AB0" w:rsidP="002B1AB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B1AB0" w:rsidRDefault="002B1AB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B1AB0" w:rsidRDefault="002B1AB0" w:rsidP="002B1AB0">
      <w:r>
        <w:separator/>
      </w:r>
    </w:p>
  </w:footnote>
  <w:footnote w:type="continuationSeparator" w:id="0">
    <w:p w:rsidR="002B1AB0" w:rsidRDefault="002B1AB0" w:rsidP="002B1A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B1AB0" w:rsidRDefault="002B1AB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B1AB0" w:rsidRPr="002B1AB0" w:rsidRDefault="002B1AB0" w:rsidP="002B1AB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B1AB0" w:rsidRDefault="002B1AB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5DCC"/>
    <w:rsid w:val="000E5DCC"/>
    <w:rsid w:val="002B1AB0"/>
    <w:rsid w:val="00AB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9C8069-14FB-48D9-888E-37A3BFE11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0E5DCC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2B1AB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2B1AB0"/>
    <w:rPr>
      <w:sz w:val="24"/>
      <w:szCs w:val="24"/>
    </w:rPr>
  </w:style>
  <w:style w:type="paragraph" w:styleId="Rodap">
    <w:name w:val="footer"/>
    <w:basedOn w:val="Normal"/>
    <w:link w:val="RodapChar"/>
    <w:rsid w:val="002B1AB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2B1AB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6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4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207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IMPUGNAÇÃO AOS CÁLCULOS DE LIQUIDAÇÃO </vt:lpstr>
    </vt:vector>
  </TitlesOfParts>
  <Company>MicroHardware</Company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IMPUGNAÇÃO AOS CÁLCULOS DE LIQUIDAÇÃO 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2023-11-05T21:22:00Z</dcterms:modified>
</cp:coreProperties>
</file>