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1AB" w:rsidRDefault="00DD61AB" w:rsidP="00DD61A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DOCUMENTOS PARA INSTRUIR PROCESSO DE HABILITAÇÃO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D61AB" w:rsidRDefault="00DD61AB" w:rsidP="00DD61A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DE FALÊNCIAS E CONCORDATAS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HABILITAÇÃO</w:t>
      </w:r>
      <w:r>
        <w:rPr>
          <w:rFonts w:ascii="Arial" w:hAnsi="Arial" w:cs="Arial"/>
          <w:color w:val="000000"/>
          <w:sz w:val="17"/>
          <w:szCs w:val="17"/>
        </w:rPr>
        <w:t xml:space="preserve">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seu advogado abaixo assinado, vem à presença de V.Exa. expor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possui habilitação nos autos falimentares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sob o nº (xxx), realizada neste juízo no dia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no momento em que foi processada a referida habilitação tramitava ação ordinária entre as partes, autos nº (xxx), não existindo sentença.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Requer-se, portanto, sejam anexados aos autos desta habilitação os documentos que a instruem, por ser parte integrante do mesmo.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DD61AB" w:rsidRDefault="00DD61AB"/>
    <w:sectPr w:rsidR="00DD61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073D" w:rsidRDefault="0031073D" w:rsidP="0031073D">
      <w:r>
        <w:separator/>
      </w:r>
    </w:p>
  </w:endnote>
  <w:endnote w:type="continuationSeparator" w:id="0">
    <w:p w:rsidR="0031073D" w:rsidRDefault="0031073D" w:rsidP="00310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Default="003107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Pr="0031073D" w:rsidRDefault="0031073D" w:rsidP="0031073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Default="003107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073D" w:rsidRDefault="0031073D" w:rsidP="0031073D">
      <w:r>
        <w:separator/>
      </w:r>
    </w:p>
  </w:footnote>
  <w:footnote w:type="continuationSeparator" w:id="0">
    <w:p w:rsidR="0031073D" w:rsidRDefault="0031073D" w:rsidP="00310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Default="003107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Pr="0031073D" w:rsidRDefault="0031073D" w:rsidP="0031073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73D" w:rsidRDefault="0031073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1AB"/>
    <w:rsid w:val="0031073D"/>
    <w:rsid w:val="00712C1E"/>
    <w:rsid w:val="00DD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6BB93-FD83-49F8-B9F2-9F94FC6E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D61A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107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1073D"/>
    <w:rPr>
      <w:sz w:val="24"/>
      <w:szCs w:val="24"/>
    </w:rPr>
  </w:style>
  <w:style w:type="paragraph" w:styleId="Rodap">
    <w:name w:val="footer"/>
    <w:basedOn w:val="Normal"/>
    <w:link w:val="RodapChar"/>
    <w:rsid w:val="003107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107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DOCUMENTOS PARA INSTRUIR PROCESSO DE HABILITAÇÃO </vt:lpstr>
    </vt:vector>
  </TitlesOfParts>
  <Company>MicroHardware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DOCUMENTOS PARA INSTRUIR PROCESSO DE HABILITAÇÃO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