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47B7" w:rsidRDefault="001447B7">
      <w:pPr>
        <w:autoSpaceDE w:val="0"/>
        <w:autoSpaceDN w:val="0"/>
        <w:adjustRightInd w:val="0"/>
        <w:spacing w:before="12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PEDIDO DE NOMEAÇÃO DE CURADOR DOS BENS DO AUSENTE</w:t>
      </w:r>
    </w:p>
    <w:p w:rsidR="001447B7" w:rsidRDefault="001447B7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1447B7" w:rsidRDefault="001447B7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EXMO. SR. DR. JUIZ DE DIREITO</w:t>
      </w:r>
    </w:p>
    <w:p w:rsidR="001447B7" w:rsidRDefault="001447B7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1447B7" w:rsidRDefault="001447B7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...................................., brasileira, casada, feirante, residente e domiciliada nesta cidade, na Rua ......................., nº .....................,pelo procurador abaixo firmado, conforme instrumento de mandato incluso, com escritório na Rua.................... , nº ....................., onde recebe intimações, vem, perante Vossa Excelência, com fundamento nos arts. 1.159 e seguintes do Código de Processo Civil, expor e requerer o seguinte: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A requerente é irmã de .........................., brasileiro, viúvo, aposentado, que era domiciliado nesta cidade, e residia na Rua ....................., nº ...............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 xml:space="preserve">Sucede que o requerido encontra-se desaparecido desde o dia.../.../..., quando os destroços do avião que viajava foi encontrado na Serra das Canastra, conforme noticiaram os jornais, cujos exemplares se anexa, bem como a certidão de ocorrência expedida pela Delegacia de Polícia local e Ministério da Aeronáutica . 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Decorridos mais de trinta dias, o requerido continua desaparecido e, na eventualidade de sua morte, seu corpo não foi encontrado.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O requerido não possui ascendentes e nem descendentes. Porém é proprietário de considerável patrimônio, constituído de bens móveis e imóveis que, em razão de sua ausência, não estão sendo geridos.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Em face do exposto, com fundamento nos dispositivos jurídicos preambularmente invocados, justificado o desaparecimento do requerido, requer que, após a ouvida do representante do Ministério Público, seja declarada a sua ausência com a conseqüente arrecadação de seus bens e a nomeação do requerente para o cargo de curador, admitido a prestar compromisso na forma legal e a proceder à especialização em hipoteca legal.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Requer, ainda, a publicação de editais, na forma estabelecida pelo art. 1.161 do estatuto processual civil.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Valor da causa: R$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 xml:space="preserve">Nestes termos 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Pede deferimento.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lastRenderedPageBreak/>
        <w:t>Local e data</w:t>
      </w:r>
    </w:p>
    <w:p w:rsidR="001447B7" w:rsidRDefault="001447B7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Assinatura do procurador.</w:t>
      </w:r>
    </w:p>
    <w:p w:rsidR="001447B7" w:rsidRDefault="001447B7">
      <w:pPr>
        <w:autoSpaceDE w:val="0"/>
        <w:autoSpaceDN w:val="0"/>
        <w:adjustRightInd w:val="0"/>
        <w:ind w:left="90"/>
        <w:rPr>
          <w:color w:val="000000"/>
        </w:rPr>
      </w:pPr>
    </w:p>
    <w:p w:rsidR="001447B7" w:rsidRDefault="001447B7"/>
    <w:sectPr w:rsidR="001447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5FC3" w:rsidRDefault="00445FC3" w:rsidP="00445FC3">
      <w:r>
        <w:separator/>
      </w:r>
    </w:p>
  </w:endnote>
  <w:endnote w:type="continuationSeparator" w:id="0">
    <w:p w:rsidR="00445FC3" w:rsidRDefault="00445FC3" w:rsidP="00445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Default="00445F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Pr="00445FC3" w:rsidRDefault="00445FC3" w:rsidP="00445FC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Default="00445F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5FC3" w:rsidRDefault="00445FC3" w:rsidP="00445FC3">
      <w:r>
        <w:separator/>
      </w:r>
    </w:p>
  </w:footnote>
  <w:footnote w:type="continuationSeparator" w:id="0">
    <w:p w:rsidR="00445FC3" w:rsidRDefault="00445FC3" w:rsidP="00445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Default="00445F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Pr="00445FC3" w:rsidRDefault="00445FC3" w:rsidP="00445FC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FC3" w:rsidRDefault="00445FC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7B7"/>
    <w:rsid w:val="001447B7"/>
    <w:rsid w:val="0044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7BFFF9-39A7-4ACC-B341-170A47DE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5F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5FC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45F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5F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NOMEAÇÃO DE CURADOR DOS BENS DO AUSENTE</vt:lpstr>
    </vt:vector>
  </TitlesOfParts>
  <Company>student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NOMEAÇÃO DE CURADOR DOS BENS DO AUSENTE</dc:title>
  <dc:subject/>
  <dc:creator>Arnaldo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