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3706" w:rsidRDefault="00FF3706" w:rsidP="00FF370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 FALIDO PARA CONTINUAÇÃO DO NEGÓCIO (Art. 74,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F3706" w:rsidRDefault="00FF3706" w:rsidP="00FF3706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de sua Falência, tendo terminada a arrecadação e ocorrido a juntada dos inventários aos autos, vem à presença de Vossa Excelência, com fulcro no Art. 74 do Decreto-lei nº 7.661/45, requerer a permissão para continuação do negócio, pois pretende requerer posteriormente a concordata suspensiva.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FF3706" w:rsidRDefault="00FF3706"/>
    <w:sectPr w:rsidR="00FF37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075E" w:rsidRDefault="005D075E" w:rsidP="005D075E">
      <w:r>
        <w:separator/>
      </w:r>
    </w:p>
  </w:endnote>
  <w:endnote w:type="continuationSeparator" w:id="0">
    <w:p w:rsidR="005D075E" w:rsidRDefault="005D075E" w:rsidP="005D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75E" w:rsidRDefault="005D07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75E" w:rsidRPr="005D075E" w:rsidRDefault="005D075E" w:rsidP="005D075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75E" w:rsidRDefault="005D07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075E" w:rsidRDefault="005D075E" w:rsidP="005D075E">
      <w:r>
        <w:separator/>
      </w:r>
    </w:p>
  </w:footnote>
  <w:footnote w:type="continuationSeparator" w:id="0">
    <w:p w:rsidR="005D075E" w:rsidRDefault="005D075E" w:rsidP="005D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75E" w:rsidRDefault="005D07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75E" w:rsidRPr="005D075E" w:rsidRDefault="005D075E" w:rsidP="005D075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75E" w:rsidRDefault="005D07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706"/>
    <w:rsid w:val="005D075E"/>
    <w:rsid w:val="007B7B5A"/>
    <w:rsid w:val="00F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6C5B93-078E-49EA-A662-94A22625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F370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D07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D075E"/>
    <w:rPr>
      <w:sz w:val="24"/>
      <w:szCs w:val="24"/>
    </w:rPr>
  </w:style>
  <w:style w:type="paragraph" w:styleId="Rodap">
    <w:name w:val="footer"/>
    <w:basedOn w:val="Normal"/>
    <w:link w:val="RodapChar"/>
    <w:rsid w:val="005D07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D075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 FALIDO PARA CONTINUAÇÃO DO NEGÓCIO (Art</vt:lpstr>
    </vt:vector>
  </TitlesOfParts>
  <Company>MicroHardware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 FALIDO PARA CONTINUAÇÃO DO NEGÓCIO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