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D7CF4" w:rsidRDefault="005D7CF4" w:rsidP="005D7CF4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PETIÇÃO DE CONCORDÂNCIA DO CREDOR COM A NOMEAÇÃO PELO DEVEDOR DE BENS FORA DA COMARCA DA EXECUÇÃO (Art. 656, III,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5D7CF4" w:rsidRDefault="005D7CF4" w:rsidP="005D7CF4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Style w:val="Forte"/>
          <w:rFonts w:ascii="Arial" w:hAnsi="Arial" w:cs="Arial"/>
          <w:color w:val="000000"/>
          <w:sz w:val="17"/>
          <w:szCs w:val="17"/>
        </w:rPr>
        <w:t>Exmo. Sr. Dr. Juiz de Direito da (xxxª)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 xml:space="preserve">       Autos nº </w:t>
      </w:r>
      <w:r>
        <w:rPr>
          <w:rStyle w:val="Forte"/>
          <w:rFonts w:ascii="Arial" w:hAnsi="Arial" w:cs="Arial"/>
          <w:i/>
          <w:iCs/>
          <w:color w:val="000000"/>
          <w:sz w:val="17"/>
          <w:szCs w:val="17"/>
        </w:rPr>
        <w:t>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NOME DO EXEQÜENTE</w:t>
      </w:r>
      <w:r>
        <w:rPr>
          <w:rFonts w:ascii="Arial" w:hAnsi="Arial" w:cs="Arial"/>
          <w:color w:val="000000"/>
          <w:sz w:val="17"/>
          <w:szCs w:val="17"/>
        </w:rPr>
        <w:t xml:space="preserve"> (ou Autor, Requerente, Demandante, Suplicante), já qualificado, nos autos da </w:t>
      </w:r>
      <w:r>
        <w:rPr>
          <w:rFonts w:ascii="Arial" w:hAnsi="Arial" w:cs="Arial"/>
          <w:i/>
          <w:iCs/>
          <w:color w:val="000000"/>
          <w:sz w:val="17"/>
          <w:szCs w:val="17"/>
        </w:rPr>
        <w:t>AÇÃO DE EXECUÇÃO</w:t>
      </w:r>
      <w:r>
        <w:rPr>
          <w:rFonts w:ascii="Arial" w:hAnsi="Arial" w:cs="Arial"/>
          <w:color w:val="000000"/>
          <w:sz w:val="17"/>
          <w:szCs w:val="17"/>
        </w:rPr>
        <w:t xml:space="preserve"> que move em face de </w:t>
      </w:r>
      <w:r>
        <w:rPr>
          <w:rStyle w:val="Forte"/>
          <w:rFonts w:ascii="Arial" w:hAnsi="Arial" w:cs="Arial"/>
          <w:color w:val="000000"/>
          <w:sz w:val="17"/>
          <w:szCs w:val="17"/>
        </w:rPr>
        <w:t>NOME DO EXECUTADO</w:t>
      </w:r>
      <w:r>
        <w:rPr>
          <w:rFonts w:ascii="Arial" w:hAnsi="Arial" w:cs="Arial"/>
          <w:color w:val="000000"/>
          <w:sz w:val="17"/>
          <w:szCs w:val="17"/>
        </w:rPr>
        <w:t xml:space="preserve"> (ou Réu, Requerido, Demandado, Suplicado), por seu procurador infra-assinado, vem à presença de V. Exa., com fundamento no artigo 656, inciso III, do Código de Processo Civil, expor e requerer o que se segue: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Consoante se verifica às fls. (xxx), o </w:t>
      </w:r>
      <w:r>
        <w:rPr>
          <w:rStyle w:val="Forte"/>
          <w:rFonts w:ascii="Arial" w:hAnsi="Arial" w:cs="Arial"/>
          <w:color w:val="000000"/>
          <w:sz w:val="17"/>
          <w:szCs w:val="17"/>
        </w:rPr>
        <w:t>Executado</w:t>
      </w:r>
      <w:r>
        <w:rPr>
          <w:rFonts w:ascii="Arial" w:hAnsi="Arial" w:cs="Arial"/>
          <w:color w:val="000000"/>
          <w:sz w:val="17"/>
          <w:szCs w:val="17"/>
        </w:rPr>
        <w:t xml:space="preserve"> nomeou à penhora bem que não se encontra no foro da presente execução. Com efeito, tornar-se-ia ineficaz a referida nomeação, nos termos do artigo 656, III, do CPC, </w:t>
      </w:r>
      <w:r>
        <w:rPr>
          <w:rFonts w:ascii="Arial" w:hAnsi="Arial" w:cs="Arial"/>
          <w:i/>
          <w:iCs/>
          <w:color w:val="000000"/>
          <w:sz w:val="17"/>
          <w:szCs w:val="17"/>
        </w:rPr>
        <w:t>in verbis,</w:t>
      </w:r>
      <w:r>
        <w:rPr>
          <w:rFonts w:ascii="Arial" w:hAnsi="Arial" w:cs="Arial"/>
          <w:color w:val="000000"/>
          <w:sz w:val="17"/>
          <w:szCs w:val="17"/>
        </w:rPr>
        <w:t xml:space="preserve"> uma vez possuir diversos outros bens nesta comarca, conforme certidão em anexo.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i/>
          <w:iCs/>
          <w:color w:val="000000"/>
          <w:sz w:val="17"/>
          <w:szCs w:val="17"/>
        </w:rPr>
        <w:t>Art. 656. Ter-se-á por ineficaz a nomeação, salvo convindo o credor: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I - (...)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II - (...)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III - se, havendo bens no foro da execução, outros hajam sido nomeados;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No entanto, o </w:t>
      </w:r>
      <w:r>
        <w:rPr>
          <w:rStyle w:val="Forte"/>
          <w:rFonts w:ascii="Arial" w:hAnsi="Arial" w:cs="Arial"/>
          <w:color w:val="000000"/>
          <w:sz w:val="17"/>
          <w:szCs w:val="17"/>
        </w:rPr>
        <w:t>Exeqüente</w:t>
      </w:r>
      <w:r>
        <w:rPr>
          <w:rFonts w:ascii="Arial" w:hAnsi="Arial" w:cs="Arial"/>
          <w:color w:val="000000"/>
          <w:sz w:val="17"/>
          <w:szCs w:val="17"/>
        </w:rPr>
        <w:t xml:space="preserve"> nada se opõe à referida nomeação, uma vez que não lhe trará prejuízo e, certamente, poderá satisfazer o valor da dívida.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Nesses Termos, REQUER: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O prosseguimento do feito, recaindo a penhora sobre o bem indicado pelo </w:t>
      </w:r>
      <w:r>
        <w:rPr>
          <w:rStyle w:val="Forte"/>
          <w:rFonts w:ascii="Arial" w:hAnsi="Arial" w:cs="Arial"/>
          <w:color w:val="000000"/>
          <w:sz w:val="17"/>
          <w:szCs w:val="17"/>
        </w:rPr>
        <w:t>Executado</w:t>
      </w:r>
      <w:r>
        <w:rPr>
          <w:rFonts w:ascii="Arial" w:hAnsi="Arial" w:cs="Arial"/>
          <w:color w:val="000000"/>
          <w:sz w:val="17"/>
          <w:szCs w:val="17"/>
        </w:rPr>
        <w:t xml:space="preserve"> às fls. (xxx).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Termos que,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Pede deferimento.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(Local, data e ano).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(Nome e assinatura do advogado).</w:t>
      </w:r>
    </w:p>
    <w:p w:rsidR="005D7CF4" w:rsidRDefault="005D7CF4"/>
    <w:sectPr w:rsidR="005D7CF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33F59" w:rsidRDefault="00933F59" w:rsidP="00933F59">
      <w:r>
        <w:separator/>
      </w:r>
    </w:p>
  </w:endnote>
  <w:endnote w:type="continuationSeparator" w:id="0">
    <w:p w:rsidR="00933F59" w:rsidRDefault="00933F59" w:rsidP="00933F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33F59" w:rsidRDefault="00933F5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33F59" w:rsidRPr="00933F59" w:rsidRDefault="00933F59" w:rsidP="00933F5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33F59" w:rsidRDefault="00933F5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33F59" w:rsidRDefault="00933F59" w:rsidP="00933F59">
      <w:r>
        <w:separator/>
      </w:r>
    </w:p>
  </w:footnote>
  <w:footnote w:type="continuationSeparator" w:id="0">
    <w:p w:rsidR="00933F59" w:rsidRDefault="00933F59" w:rsidP="00933F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33F59" w:rsidRDefault="00933F5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33F59" w:rsidRPr="00933F59" w:rsidRDefault="00933F59" w:rsidP="00933F5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33F59" w:rsidRDefault="00933F5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7CF4"/>
    <w:rsid w:val="00233BE0"/>
    <w:rsid w:val="005D7CF4"/>
    <w:rsid w:val="0093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E58A57-E5F0-4C27-B34E-52093D3D4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5D7CF4"/>
    <w:pPr>
      <w:spacing w:before="100" w:beforeAutospacing="1" w:after="100" w:afterAutospacing="1"/>
    </w:pPr>
  </w:style>
  <w:style w:type="character" w:styleId="Forte">
    <w:name w:val="Strong"/>
    <w:basedOn w:val="Fontepargpadro"/>
    <w:qFormat/>
    <w:rsid w:val="005D7CF4"/>
    <w:rPr>
      <w:b/>
      <w:bCs/>
    </w:rPr>
  </w:style>
  <w:style w:type="paragraph" w:styleId="Cabealho">
    <w:name w:val="header"/>
    <w:basedOn w:val="Normal"/>
    <w:link w:val="CabealhoChar"/>
    <w:rsid w:val="00933F5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933F59"/>
    <w:rPr>
      <w:sz w:val="24"/>
      <w:szCs w:val="24"/>
    </w:rPr>
  </w:style>
  <w:style w:type="paragraph" w:styleId="Rodap">
    <w:name w:val="footer"/>
    <w:basedOn w:val="Normal"/>
    <w:link w:val="RodapChar"/>
    <w:rsid w:val="00933F5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933F5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92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0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262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PETIÇÃO DE CONCORDÂNCIA DO CREDOR COM A NOMEAÇÃO PELO DEVEDOR DE BENS FORA DA COMARCA DA EXECUÇÃO (Art</vt:lpstr>
    </vt:vector>
  </TitlesOfParts>
  <Company>MicroHardware</Company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PETIÇÃO DE CONCORDÂNCIA DO CREDOR COM A NOMEAÇÃO PELO DEVEDOR DE BENS FORA DA COMARCA DA EXECUÇÃO (Art</dc:title>
  <dc:subject/>
  <dc:creator>Jorge</dc:creator>
  <cp:keywords/>
  <dc:description/>
  <cp:lastModifiedBy>Anderson Chile</cp:lastModifiedBy>
  <cp:revision>3</cp:revision>
  <dcterms:created xsi:type="dcterms:W3CDTF">2023-11-05T16:10:00Z</dcterms:created>
  <dcterms:modified xsi:type="dcterms:W3CDTF">2023-11-05T21:24:00Z</dcterms:modified>
</cp:coreProperties>
</file>