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6585" w:rsidRPr="00B308AE" w:rsidRDefault="002F6585">
      <w:pPr>
        <w:spacing w:line="360" w:lineRule="auto"/>
        <w:jc w:val="both"/>
        <w:rPr>
          <w:rFonts w:ascii="Arial" w:hAnsi="Arial" w:cs="Arial"/>
          <w:b/>
          <w:szCs w:val="24"/>
        </w:rPr>
      </w:pPr>
      <w:r w:rsidRPr="00B308AE">
        <w:rPr>
          <w:rFonts w:ascii="Arial" w:hAnsi="Arial" w:cs="Arial"/>
          <w:b/>
          <w:szCs w:val="24"/>
        </w:rPr>
        <w:t xml:space="preserve">EXMO. SR. DR. JUIZ DE DIREITO DA </w:t>
      </w:r>
      <w:r w:rsidR="00B308AE">
        <w:rPr>
          <w:rFonts w:ascii="Arial" w:hAnsi="Arial" w:cs="Arial"/>
          <w:b/>
          <w:szCs w:val="24"/>
        </w:rPr>
        <w:t>___ª</w:t>
      </w:r>
      <w:r w:rsidR="00317E82" w:rsidRPr="00B308AE">
        <w:rPr>
          <w:rFonts w:ascii="Arial" w:hAnsi="Arial" w:cs="Arial"/>
          <w:b/>
          <w:szCs w:val="24"/>
        </w:rPr>
        <w:t xml:space="preserve"> </w:t>
      </w:r>
      <w:r w:rsidRPr="00B308AE">
        <w:rPr>
          <w:rFonts w:ascii="Arial" w:hAnsi="Arial" w:cs="Arial"/>
          <w:b/>
          <w:szCs w:val="24"/>
        </w:rPr>
        <w:t xml:space="preserve">VARA CÍVEL DA COMARCA </w:t>
      </w:r>
      <w:r w:rsidR="00B308AE">
        <w:rPr>
          <w:rFonts w:ascii="Arial" w:hAnsi="Arial" w:cs="Arial"/>
          <w:b/>
          <w:szCs w:val="24"/>
        </w:rPr>
        <w:t>DE XXXX – ESTADO DE XXXXXX.</w:t>
      </w:r>
    </w:p>
    <w:p w:rsidR="002F6585" w:rsidRPr="00B308AE" w:rsidRDefault="002F6585">
      <w:pPr>
        <w:spacing w:line="360" w:lineRule="auto"/>
        <w:jc w:val="both"/>
        <w:rPr>
          <w:rFonts w:ascii="Arial" w:hAnsi="Arial" w:cs="Arial"/>
          <w:szCs w:val="24"/>
        </w:rPr>
      </w:pPr>
    </w:p>
    <w:p w:rsidR="00317E82" w:rsidRPr="00B308AE" w:rsidRDefault="00317E82">
      <w:pPr>
        <w:spacing w:line="360" w:lineRule="auto"/>
        <w:jc w:val="both"/>
        <w:rPr>
          <w:rFonts w:ascii="Arial" w:hAnsi="Arial" w:cs="Arial"/>
          <w:szCs w:val="24"/>
        </w:rPr>
      </w:pPr>
    </w:p>
    <w:p w:rsidR="00317E82" w:rsidRPr="00B308AE" w:rsidRDefault="00317E82">
      <w:pPr>
        <w:spacing w:line="360" w:lineRule="auto"/>
        <w:jc w:val="both"/>
        <w:rPr>
          <w:rFonts w:ascii="Arial" w:hAnsi="Arial" w:cs="Arial"/>
          <w:szCs w:val="24"/>
        </w:rPr>
      </w:pPr>
    </w:p>
    <w:p w:rsidR="00317E82" w:rsidRPr="00B308AE" w:rsidRDefault="002F6585">
      <w:pPr>
        <w:jc w:val="both"/>
        <w:rPr>
          <w:rFonts w:ascii="Arial" w:hAnsi="Arial" w:cs="Arial"/>
          <w:b/>
          <w:szCs w:val="24"/>
        </w:rPr>
      </w:pPr>
      <w:r w:rsidRPr="00B308AE">
        <w:rPr>
          <w:rFonts w:ascii="Arial" w:hAnsi="Arial" w:cs="Arial"/>
          <w:b/>
          <w:szCs w:val="24"/>
        </w:rPr>
        <w:t xml:space="preserve">Processo nº: </w:t>
      </w:r>
      <w:r w:rsidR="00B308AE">
        <w:rPr>
          <w:rFonts w:ascii="Arial" w:hAnsi="Arial" w:cs="Arial"/>
          <w:b/>
          <w:szCs w:val="24"/>
        </w:rPr>
        <w:t xml:space="preserve"> 0000.0000.00</w:t>
      </w:r>
    </w:p>
    <w:p w:rsidR="00317E82" w:rsidRPr="00B308AE" w:rsidRDefault="00317E82">
      <w:pPr>
        <w:jc w:val="both"/>
        <w:rPr>
          <w:rFonts w:ascii="Arial" w:hAnsi="Arial" w:cs="Arial"/>
          <w:szCs w:val="24"/>
        </w:rPr>
      </w:pPr>
    </w:p>
    <w:p w:rsidR="00317E82" w:rsidRPr="00B308AE" w:rsidRDefault="00317E82">
      <w:pPr>
        <w:jc w:val="both"/>
        <w:rPr>
          <w:rFonts w:ascii="Arial" w:hAnsi="Arial" w:cs="Arial"/>
          <w:szCs w:val="24"/>
        </w:rPr>
      </w:pPr>
    </w:p>
    <w:p w:rsidR="002F6585" w:rsidRPr="00B308AE" w:rsidRDefault="002F6585">
      <w:pPr>
        <w:spacing w:line="360" w:lineRule="auto"/>
        <w:jc w:val="both"/>
        <w:rPr>
          <w:rFonts w:ascii="Arial" w:hAnsi="Arial" w:cs="Arial"/>
          <w:szCs w:val="24"/>
        </w:rPr>
      </w:pPr>
    </w:p>
    <w:p w:rsidR="002F6585" w:rsidRPr="00B308AE" w:rsidRDefault="002F6585">
      <w:pPr>
        <w:spacing w:line="360" w:lineRule="auto"/>
        <w:jc w:val="both"/>
        <w:rPr>
          <w:rFonts w:ascii="Arial" w:hAnsi="Arial" w:cs="Arial"/>
          <w:szCs w:val="24"/>
        </w:rPr>
      </w:pPr>
    </w:p>
    <w:p w:rsidR="002F6585" w:rsidRPr="00B308AE" w:rsidRDefault="002F6585">
      <w:pPr>
        <w:spacing w:line="360" w:lineRule="auto"/>
        <w:jc w:val="both"/>
        <w:rPr>
          <w:rFonts w:ascii="Arial" w:hAnsi="Arial" w:cs="Arial"/>
          <w:szCs w:val="24"/>
        </w:rPr>
      </w:pPr>
      <w:r w:rsidRPr="00B308AE">
        <w:rPr>
          <w:rFonts w:ascii="Arial" w:hAnsi="Arial" w:cs="Arial"/>
          <w:szCs w:val="24"/>
        </w:rPr>
        <w:tab/>
      </w:r>
      <w:r w:rsidRPr="00B308AE">
        <w:rPr>
          <w:rFonts w:ascii="Arial" w:hAnsi="Arial" w:cs="Arial"/>
          <w:szCs w:val="24"/>
        </w:rPr>
        <w:tab/>
      </w:r>
      <w:r w:rsidRPr="00B308AE">
        <w:rPr>
          <w:rFonts w:ascii="Arial" w:hAnsi="Arial" w:cs="Arial"/>
          <w:szCs w:val="24"/>
        </w:rPr>
        <w:tab/>
      </w:r>
      <w:r w:rsidR="00B308AE">
        <w:rPr>
          <w:rFonts w:ascii="Arial" w:hAnsi="Arial" w:cs="Arial"/>
          <w:b/>
          <w:szCs w:val="24"/>
        </w:rPr>
        <w:t>FULANO DE TAL</w:t>
      </w:r>
      <w:r w:rsidRPr="00B308AE">
        <w:rPr>
          <w:rFonts w:ascii="Arial" w:hAnsi="Arial" w:cs="Arial"/>
          <w:szCs w:val="24"/>
        </w:rPr>
        <w:t xml:space="preserve">, nos autos da </w:t>
      </w:r>
      <w:r w:rsidRPr="00B308AE">
        <w:rPr>
          <w:rFonts w:ascii="Arial" w:hAnsi="Arial" w:cs="Arial"/>
          <w:b/>
          <w:szCs w:val="24"/>
          <w:u w:val="single"/>
        </w:rPr>
        <w:t>Ação de Indenização para Reparação por Danos Materiais e Morais</w:t>
      </w:r>
      <w:r w:rsidRPr="00B308AE">
        <w:rPr>
          <w:rFonts w:ascii="Arial" w:hAnsi="Arial" w:cs="Arial"/>
          <w:b/>
          <w:szCs w:val="24"/>
        </w:rPr>
        <w:t>,</w:t>
      </w:r>
      <w:r w:rsidRPr="00B308AE">
        <w:rPr>
          <w:rFonts w:ascii="Arial" w:hAnsi="Arial" w:cs="Arial"/>
          <w:szCs w:val="24"/>
        </w:rPr>
        <w:t xml:space="preserve"> que move em face d</w:t>
      </w:r>
      <w:r w:rsidR="00317E82" w:rsidRPr="00B308AE">
        <w:rPr>
          <w:rFonts w:ascii="Arial" w:hAnsi="Arial" w:cs="Arial"/>
          <w:szCs w:val="24"/>
        </w:rPr>
        <w:t xml:space="preserve">e ...... </w:t>
      </w:r>
      <w:r w:rsidRPr="00B308AE">
        <w:rPr>
          <w:rFonts w:ascii="Arial" w:hAnsi="Arial" w:cs="Arial"/>
          <w:szCs w:val="24"/>
        </w:rPr>
        <w:t>vem, por intermédio da Defensoria Pública, apresentar sua</w:t>
      </w:r>
    </w:p>
    <w:p w:rsidR="002F6585" w:rsidRPr="00B308AE" w:rsidRDefault="002F6585">
      <w:pPr>
        <w:spacing w:line="360" w:lineRule="auto"/>
        <w:jc w:val="both"/>
        <w:rPr>
          <w:rFonts w:ascii="Arial" w:hAnsi="Arial" w:cs="Arial"/>
          <w:szCs w:val="24"/>
        </w:rPr>
      </w:pPr>
    </w:p>
    <w:p w:rsidR="00317E82" w:rsidRPr="00B308AE" w:rsidRDefault="00317E82">
      <w:pPr>
        <w:spacing w:line="360" w:lineRule="auto"/>
        <w:jc w:val="both"/>
        <w:rPr>
          <w:rFonts w:ascii="Arial" w:hAnsi="Arial" w:cs="Arial"/>
          <w:szCs w:val="24"/>
        </w:rPr>
      </w:pPr>
    </w:p>
    <w:p w:rsidR="002F6585" w:rsidRPr="00B308AE" w:rsidRDefault="002F6585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B308AE">
        <w:rPr>
          <w:rFonts w:ascii="Arial" w:hAnsi="Arial" w:cs="Arial"/>
          <w:b/>
          <w:szCs w:val="24"/>
          <w:u w:val="single"/>
        </w:rPr>
        <w:t>RÉPLICA</w:t>
      </w:r>
    </w:p>
    <w:p w:rsidR="002F6585" w:rsidRPr="00B308AE" w:rsidRDefault="002F6585">
      <w:pPr>
        <w:spacing w:line="360" w:lineRule="auto"/>
        <w:jc w:val="both"/>
        <w:rPr>
          <w:rFonts w:ascii="Arial" w:hAnsi="Arial" w:cs="Arial"/>
          <w:szCs w:val="24"/>
        </w:rPr>
      </w:pPr>
    </w:p>
    <w:p w:rsidR="002F6585" w:rsidRPr="00B308AE" w:rsidRDefault="002F6585">
      <w:pPr>
        <w:spacing w:line="360" w:lineRule="auto"/>
        <w:jc w:val="both"/>
        <w:rPr>
          <w:rFonts w:ascii="Arial" w:hAnsi="Arial" w:cs="Arial"/>
          <w:szCs w:val="24"/>
        </w:rPr>
      </w:pPr>
      <w:r w:rsidRPr="00B308AE">
        <w:rPr>
          <w:rFonts w:ascii="Arial" w:hAnsi="Arial" w:cs="Arial"/>
          <w:szCs w:val="24"/>
        </w:rPr>
        <w:t>no prazo e forma legal, pelos fatos e fundamentos que passa a aduzir:</w:t>
      </w:r>
    </w:p>
    <w:p w:rsidR="002F6585" w:rsidRPr="00B308AE" w:rsidRDefault="002F6585">
      <w:pPr>
        <w:spacing w:line="360" w:lineRule="auto"/>
        <w:jc w:val="both"/>
        <w:rPr>
          <w:rFonts w:ascii="Arial" w:hAnsi="Arial" w:cs="Arial"/>
          <w:szCs w:val="24"/>
        </w:rPr>
      </w:pPr>
    </w:p>
    <w:p w:rsidR="00317E82" w:rsidRPr="00B308AE" w:rsidRDefault="00317E82">
      <w:pPr>
        <w:spacing w:line="360" w:lineRule="auto"/>
        <w:jc w:val="both"/>
        <w:rPr>
          <w:rFonts w:ascii="Arial" w:hAnsi="Arial" w:cs="Arial"/>
          <w:szCs w:val="24"/>
        </w:rPr>
      </w:pPr>
    </w:p>
    <w:p w:rsidR="002F6585" w:rsidRPr="00B308AE" w:rsidRDefault="00B308AE">
      <w:pPr>
        <w:spacing w:line="360" w:lineRule="auto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ab/>
      </w:r>
      <w:r w:rsidR="002F6585" w:rsidRPr="00B308AE">
        <w:rPr>
          <w:rFonts w:ascii="Arial" w:hAnsi="Arial" w:cs="Arial"/>
          <w:b/>
          <w:szCs w:val="24"/>
        </w:rPr>
        <w:t>DA PRELIMINAR ARGÜIDA DE INÉPCIA DA INICIAL</w:t>
      </w:r>
    </w:p>
    <w:p w:rsidR="002F6585" w:rsidRPr="00B308AE" w:rsidRDefault="002F6585">
      <w:pPr>
        <w:spacing w:line="360" w:lineRule="auto"/>
        <w:jc w:val="both"/>
        <w:rPr>
          <w:rFonts w:ascii="Arial" w:hAnsi="Arial" w:cs="Arial"/>
          <w:szCs w:val="24"/>
        </w:rPr>
      </w:pPr>
    </w:p>
    <w:p w:rsidR="002F6585" w:rsidRPr="00B308AE" w:rsidRDefault="002F6585">
      <w:pPr>
        <w:spacing w:line="360" w:lineRule="auto"/>
        <w:ind w:firstLine="1418"/>
        <w:jc w:val="both"/>
        <w:rPr>
          <w:rFonts w:ascii="Arial" w:hAnsi="Arial" w:cs="Arial"/>
          <w:szCs w:val="24"/>
        </w:rPr>
      </w:pPr>
      <w:r w:rsidRPr="00B308AE">
        <w:rPr>
          <w:rFonts w:ascii="Arial" w:hAnsi="Arial" w:cs="Arial"/>
          <w:szCs w:val="24"/>
        </w:rPr>
        <w:t>1.  Totalmente infundada a alegação da Ré de que a inicial é inepta, em razão da existência de supostos pedidos conflitantes, uma vez que a presente ação, como resta claro por todos os documentos trazidos aos autos, em especial as fotos de fls. e dos fatos narrados, visam o ressarcimento da Autora pelos danos materiais e morais decorrentes da imperícia no tratamento de uma torção no tornozelo direito da Autora.</w:t>
      </w:r>
    </w:p>
    <w:p w:rsidR="002F6585" w:rsidRPr="00B308AE" w:rsidRDefault="002F6585">
      <w:pPr>
        <w:spacing w:line="360" w:lineRule="auto"/>
        <w:ind w:right="-7"/>
        <w:jc w:val="both"/>
        <w:rPr>
          <w:rFonts w:ascii="Arial" w:hAnsi="Arial" w:cs="Arial"/>
          <w:szCs w:val="24"/>
        </w:rPr>
      </w:pPr>
    </w:p>
    <w:p w:rsidR="002F6585" w:rsidRPr="00B308AE" w:rsidRDefault="002F6585">
      <w:pPr>
        <w:spacing w:line="360" w:lineRule="auto"/>
        <w:ind w:right="-7" w:firstLine="1418"/>
        <w:jc w:val="both"/>
        <w:rPr>
          <w:rFonts w:ascii="Arial" w:hAnsi="Arial" w:cs="Arial"/>
          <w:szCs w:val="24"/>
        </w:rPr>
      </w:pPr>
      <w:r w:rsidRPr="00B308AE">
        <w:rPr>
          <w:rFonts w:ascii="Arial" w:hAnsi="Arial" w:cs="Arial"/>
          <w:szCs w:val="24"/>
        </w:rPr>
        <w:t xml:space="preserve">2.  A menção à morte da filha e à perda da visão constante da inicial decorreram de mero erro material facilmente detectável, devendo, pois, serem ignorados, valendo tão somente a parte relativa à torção no tornozelo direito da Autora. </w:t>
      </w:r>
    </w:p>
    <w:p w:rsidR="002F6585" w:rsidRPr="00B308AE" w:rsidRDefault="002F6585">
      <w:pPr>
        <w:spacing w:line="360" w:lineRule="auto"/>
        <w:ind w:right="-7"/>
        <w:jc w:val="both"/>
        <w:rPr>
          <w:rFonts w:ascii="Arial" w:hAnsi="Arial" w:cs="Arial"/>
          <w:szCs w:val="24"/>
        </w:rPr>
      </w:pPr>
    </w:p>
    <w:p w:rsidR="002F6585" w:rsidRPr="00B308AE" w:rsidRDefault="002F6585">
      <w:pPr>
        <w:spacing w:line="360" w:lineRule="auto"/>
        <w:ind w:right="-7" w:firstLine="1418"/>
        <w:jc w:val="both"/>
        <w:rPr>
          <w:rFonts w:ascii="Arial" w:hAnsi="Arial" w:cs="Arial"/>
          <w:szCs w:val="24"/>
        </w:rPr>
      </w:pPr>
      <w:r w:rsidRPr="00B308AE">
        <w:rPr>
          <w:rFonts w:ascii="Arial" w:hAnsi="Arial" w:cs="Arial"/>
          <w:szCs w:val="24"/>
        </w:rPr>
        <w:lastRenderedPageBreak/>
        <w:t>3.  Isto posto, requer a V. Exa. se digne ultrapassar a preliminar de inépcia da inicial argüida, passando a análise do mérito, como de direito.</w:t>
      </w:r>
    </w:p>
    <w:p w:rsidR="002F6585" w:rsidRPr="00B308AE" w:rsidRDefault="002F6585">
      <w:pPr>
        <w:spacing w:line="360" w:lineRule="auto"/>
        <w:ind w:right="-7"/>
        <w:jc w:val="both"/>
        <w:rPr>
          <w:rFonts w:ascii="Arial" w:hAnsi="Arial" w:cs="Arial"/>
          <w:szCs w:val="24"/>
        </w:rPr>
      </w:pPr>
    </w:p>
    <w:p w:rsidR="00317E82" w:rsidRPr="00B308AE" w:rsidRDefault="00317E82">
      <w:pPr>
        <w:spacing w:line="360" w:lineRule="auto"/>
        <w:ind w:right="-7"/>
        <w:jc w:val="both"/>
        <w:rPr>
          <w:rFonts w:ascii="Arial" w:hAnsi="Arial" w:cs="Arial"/>
          <w:szCs w:val="24"/>
        </w:rPr>
      </w:pPr>
    </w:p>
    <w:p w:rsidR="002F6585" w:rsidRPr="00B308AE" w:rsidRDefault="00B308AE">
      <w:pPr>
        <w:spacing w:line="360" w:lineRule="auto"/>
        <w:ind w:right="-7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ab/>
      </w:r>
      <w:r w:rsidR="002F6585" w:rsidRPr="00B308AE">
        <w:rPr>
          <w:rFonts w:ascii="Arial" w:hAnsi="Arial" w:cs="Arial"/>
          <w:b/>
          <w:szCs w:val="24"/>
        </w:rPr>
        <w:t>II - DO MÉRITO</w:t>
      </w:r>
    </w:p>
    <w:p w:rsidR="002F6585" w:rsidRPr="00B308AE" w:rsidRDefault="002F6585">
      <w:pPr>
        <w:spacing w:line="360" w:lineRule="auto"/>
        <w:ind w:right="-7"/>
        <w:jc w:val="both"/>
        <w:rPr>
          <w:rFonts w:ascii="Arial" w:hAnsi="Arial" w:cs="Arial"/>
          <w:szCs w:val="24"/>
        </w:rPr>
      </w:pPr>
    </w:p>
    <w:p w:rsidR="002F6585" w:rsidRPr="00B308AE" w:rsidRDefault="002F6585">
      <w:pPr>
        <w:spacing w:line="360" w:lineRule="auto"/>
        <w:ind w:right="-7" w:firstLine="1418"/>
        <w:jc w:val="both"/>
        <w:rPr>
          <w:rFonts w:ascii="Arial" w:hAnsi="Arial" w:cs="Arial"/>
          <w:szCs w:val="24"/>
        </w:rPr>
      </w:pPr>
      <w:r w:rsidRPr="00B308AE">
        <w:rPr>
          <w:rFonts w:ascii="Arial" w:hAnsi="Arial" w:cs="Arial"/>
          <w:szCs w:val="24"/>
        </w:rPr>
        <w:t>4.  No mérito, melhor sorte não assiste à Ré que apenas limitou-se a transferir a responsabilidade pelos danos decorrentes do erro médico para a própria Autora, que não teria seguido a prescrição médica de repouso que lhe foi indicada.</w:t>
      </w:r>
    </w:p>
    <w:p w:rsidR="002F6585" w:rsidRPr="00B308AE" w:rsidRDefault="002F6585">
      <w:pPr>
        <w:spacing w:line="360" w:lineRule="auto"/>
        <w:ind w:right="-7"/>
        <w:jc w:val="both"/>
        <w:rPr>
          <w:rFonts w:ascii="Arial" w:hAnsi="Arial" w:cs="Arial"/>
          <w:szCs w:val="24"/>
        </w:rPr>
      </w:pPr>
    </w:p>
    <w:p w:rsidR="002F6585" w:rsidRPr="00B308AE" w:rsidRDefault="002F6585">
      <w:pPr>
        <w:spacing w:line="360" w:lineRule="auto"/>
        <w:ind w:right="-7" w:firstLine="1418"/>
        <w:jc w:val="both"/>
        <w:rPr>
          <w:rFonts w:ascii="Arial" w:hAnsi="Arial" w:cs="Arial"/>
          <w:szCs w:val="24"/>
        </w:rPr>
      </w:pPr>
      <w:r w:rsidRPr="00B308AE">
        <w:rPr>
          <w:rFonts w:ascii="Arial" w:hAnsi="Arial" w:cs="Arial"/>
          <w:szCs w:val="24"/>
        </w:rPr>
        <w:t>5.  Ora, não é crível que a Autora não tenha obedecido à determinação de repouso, já que se encontrava com um dos tornozelos imobilizados, e mesmo que se admitisse tal absurda afirmação como verdadeira, certo é que não poderia no mesmo dia ter a Autora sido internada com quadro clínico tão sério como o de lifangite aguda infecciosa em razão de simples torção no tornozelo.</w:t>
      </w:r>
    </w:p>
    <w:p w:rsidR="002F6585" w:rsidRPr="00B308AE" w:rsidRDefault="002F6585">
      <w:pPr>
        <w:spacing w:line="360" w:lineRule="auto"/>
        <w:ind w:right="-7"/>
        <w:jc w:val="both"/>
        <w:rPr>
          <w:rFonts w:ascii="Arial" w:hAnsi="Arial" w:cs="Arial"/>
          <w:szCs w:val="24"/>
        </w:rPr>
      </w:pPr>
    </w:p>
    <w:p w:rsidR="002F6585" w:rsidRPr="00B308AE" w:rsidRDefault="002F6585">
      <w:pPr>
        <w:spacing w:line="360" w:lineRule="auto"/>
        <w:ind w:right="-7" w:firstLine="1418"/>
        <w:jc w:val="both"/>
        <w:rPr>
          <w:rFonts w:ascii="Arial" w:hAnsi="Arial" w:cs="Arial"/>
          <w:szCs w:val="24"/>
        </w:rPr>
      </w:pPr>
      <w:r w:rsidRPr="00B308AE">
        <w:rPr>
          <w:rFonts w:ascii="Arial" w:hAnsi="Arial" w:cs="Arial"/>
          <w:szCs w:val="24"/>
        </w:rPr>
        <w:t xml:space="preserve">6.  Ademais, a responsabilidade, </w:t>
      </w:r>
      <w:r w:rsidRPr="00B308AE">
        <w:rPr>
          <w:rFonts w:ascii="Arial" w:hAnsi="Arial" w:cs="Arial"/>
          <w:i/>
          <w:szCs w:val="24"/>
        </w:rPr>
        <w:t>in casu</w:t>
      </w:r>
      <w:r w:rsidRPr="00B308AE">
        <w:rPr>
          <w:rFonts w:ascii="Arial" w:hAnsi="Arial" w:cs="Arial"/>
          <w:szCs w:val="24"/>
        </w:rPr>
        <w:t>, é objetiva segundo o teor do artigo 14 da Lei 8.078/</w:t>
      </w:r>
      <w:r w:rsidR="007D1FAE" w:rsidRPr="00B308AE">
        <w:rPr>
          <w:rFonts w:ascii="Arial" w:hAnsi="Arial" w:cs="Arial"/>
          <w:szCs w:val="24"/>
        </w:rPr>
        <w:t>000</w:t>
      </w:r>
      <w:r w:rsidRPr="00B308AE">
        <w:rPr>
          <w:rFonts w:ascii="Arial" w:hAnsi="Arial" w:cs="Arial"/>
          <w:szCs w:val="24"/>
        </w:rPr>
        <w:t>0, razão pela qual a empresa demandada somente não será responsabilizada se comprovar a culpa exclusiva do próprio consumidor ou de terceiro, ou que o defeito na prestação do serviço não ocorreu, consoante a determinação do parágrafo 3º do art. 14 da Lei 8.078/</w:t>
      </w:r>
      <w:r w:rsidR="007D1FAE" w:rsidRPr="00B308AE">
        <w:rPr>
          <w:rFonts w:ascii="Arial" w:hAnsi="Arial" w:cs="Arial"/>
          <w:szCs w:val="24"/>
        </w:rPr>
        <w:t>000</w:t>
      </w:r>
      <w:r w:rsidRPr="00B308AE">
        <w:rPr>
          <w:rFonts w:ascii="Arial" w:hAnsi="Arial" w:cs="Arial"/>
          <w:szCs w:val="24"/>
        </w:rPr>
        <w:t>0.</w:t>
      </w:r>
    </w:p>
    <w:p w:rsidR="002F6585" w:rsidRPr="00B308AE" w:rsidRDefault="002F6585">
      <w:pPr>
        <w:spacing w:line="360" w:lineRule="auto"/>
        <w:ind w:right="-7"/>
        <w:jc w:val="both"/>
        <w:rPr>
          <w:rFonts w:ascii="Arial" w:hAnsi="Arial" w:cs="Arial"/>
          <w:szCs w:val="24"/>
        </w:rPr>
      </w:pPr>
    </w:p>
    <w:p w:rsidR="002F6585" w:rsidRPr="00B308AE" w:rsidRDefault="002F6585">
      <w:pPr>
        <w:spacing w:line="360" w:lineRule="auto"/>
        <w:ind w:right="-7" w:firstLine="1418"/>
        <w:jc w:val="both"/>
        <w:rPr>
          <w:rFonts w:ascii="Arial" w:hAnsi="Arial" w:cs="Arial"/>
          <w:szCs w:val="24"/>
        </w:rPr>
      </w:pPr>
      <w:r w:rsidRPr="00B308AE">
        <w:rPr>
          <w:rFonts w:ascii="Arial" w:hAnsi="Arial" w:cs="Arial"/>
          <w:szCs w:val="24"/>
        </w:rPr>
        <w:t xml:space="preserve">7.  Todas as demais alegações da empresa Ré são questão de mérito e que serão apuradas no decorrer da instrução, com a oitiva de testemunhas e prova pericial a ser realizada no tornozelo da Autora.   </w:t>
      </w:r>
    </w:p>
    <w:p w:rsidR="002F6585" w:rsidRPr="00B308AE" w:rsidRDefault="002F6585">
      <w:pPr>
        <w:spacing w:line="360" w:lineRule="auto"/>
        <w:ind w:right="-7"/>
        <w:jc w:val="both"/>
        <w:rPr>
          <w:rFonts w:ascii="Arial" w:hAnsi="Arial" w:cs="Arial"/>
          <w:szCs w:val="24"/>
        </w:rPr>
      </w:pPr>
    </w:p>
    <w:p w:rsidR="002F6585" w:rsidRPr="00B308AE" w:rsidRDefault="002F6585">
      <w:pPr>
        <w:spacing w:line="360" w:lineRule="auto"/>
        <w:ind w:right="-7"/>
        <w:jc w:val="both"/>
        <w:rPr>
          <w:rFonts w:ascii="Arial" w:hAnsi="Arial" w:cs="Arial"/>
          <w:szCs w:val="24"/>
        </w:rPr>
      </w:pPr>
      <w:r w:rsidRPr="00B308AE">
        <w:rPr>
          <w:rFonts w:ascii="Arial" w:hAnsi="Arial" w:cs="Arial"/>
          <w:szCs w:val="24"/>
        </w:rPr>
        <w:tab/>
      </w:r>
      <w:r w:rsidRPr="00B308AE">
        <w:rPr>
          <w:rFonts w:ascii="Arial" w:hAnsi="Arial" w:cs="Arial"/>
          <w:szCs w:val="24"/>
        </w:rPr>
        <w:tab/>
        <w:t>8.  Diante do exposto, é a presente para requerer a V. Exª a rejeição das alegações da parte Ré em sua peça contestatória e, assim, confirmar os pedidos requeridos na peça inicial.</w:t>
      </w:r>
    </w:p>
    <w:p w:rsidR="002F6585" w:rsidRPr="00B308AE" w:rsidRDefault="002F6585">
      <w:pPr>
        <w:spacing w:line="360" w:lineRule="auto"/>
        <w:ind w:right="-7"/>
        <w:jc w:val="both"/>
        <w:rPr>
          <w:rFonts w:ascii="Arial" w:hAnsi="Arial" w:cs="Arial"/>
          <w:szCs w:val="24"/>
        </w:rPr>
      </w:pPr>
    </w:p>
    <w:p w:rsidR="00317E82" w:rsidRPr="00B308AE" w:rsidRDefault="00B308AE" w:rsidP="00B308AE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</w:rPr>
        <w:tab/>
      </w:r>
      <w:r w:rsidRPr="00B308AE">
        <w:rPr>
          <w:rFonts w:ascii="Arial" w:hAnsi="Arial" w:cs="Arial"/>
          <w:szCs w:val="24"/>
        </w:rPr>
        <w:tab/>
      </w:r>
      <w:r w:rsidR="00317E82" w:rsidRPr="00B308AE">
        <w:rPr>
          <w:rFonts w:ascii="Arial" w:hAnsi="Arial" w:cs="Arial"/>
          <w:szCs w:val="24"/>
        </w:rPr>
        <w:t>Termos em que</w:t>
      </w:r>
      <w:r>
        <w:rPr>
          <w:rFonts w:ascii="Arial" w:hAnsi="Arial" w:cs="Arial"/>
          <w:szCs w:val="24"/>
        </w:rPr>
        <w:t>,</w:t>
      </w:r>
    </w:p>
    <w:p w:rsidR="00317E82" w:rsidRPr="00B308AE" w:rsidRDefault="00B308AE" w:rsidP="00B308AE">
      <w:pPr>
        <w:jc w:val="both"/>
        <w:rPr>
          <w:rFonts w:ascii="Arial" w:hAnsi="Arial" w:cs="Arial"/>
          <w:szCs w:val="24"/>
        </w:rPr>
      </w:pPr>
      <w:r w:rsidRPr="00B308AE">
        <w:rPr>
          <w:rFonts w:ascii="Arial" w:hAnsi="Arial" w:cs="Arial"/>
          <w:szCs w:val="24"/>
        </w:rPr>
        <w:lastRenderedPageBreak/>
        <w:tab/>
      </w:r>
      <w:r w:rsidRPr="00B308AE">
        <w:rPr>
          <w:rFonts w:ascii="Arial" w:hAnsi="Arial" w:cs="Arial"/>
          <w:szCs w:val="24"/>
        </w:rPr>
        <w:tab/>
      </w:r>
      <w:r w:rsidR="00317E82" w:rsidRPr="00B308AE">
        <w:rPr>
          <w:rFonts w:ascii="Arial" w:hAnsi="Arial" w:cs="Arial"/>
          <w:szCs w:val="24"/>
        </w:rPr>
        <w:t>Pede Deferimento.</w:t>
      </w:r>
    </w:p>
    <w:p w:rsidR="00317E82" w:rsidRPr="00B308AE" w:rsidRDefault="00317E82" w:rsidP="00317E82">
      <w:pPr>
        <w:ind w:firstLine="3402"/>
        <w:jc w:val="both"/>
        <w:rPr>
          <w:rFonts w:ascii="Arial" w:hAnsi="Arial" w:cs="Arial"/>
          <w:b/>
          <w:szCs w:val="24"/>
        </w:rPr>
      </w:pPr>
    </w:p>
    <w:p w:rsidR="00317E82" w:rsidRPr="00B308AE" w:rsidRDefault="00B308AE" w:rsidP="00B308AE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B308AE">
        <w:rPr>
          <w:rFonts w:ascii="Arial" w:hAnsi="Arial" w:cs="Arial"/>
          <w:szCs w:val="24"/>
        </w:rPr>
        <w:t>Local e data.</w:t>
      </w:r>
    </w:p>
    <w:p w:rsidR="00317E82" w:rsidRDefault="00317E82" w:rsidP="00B308AE">
      <w:pPr>
        <w:ind w:firstLine="3402"/>
        <w:rPr>
          <w:rFonts w:ascii="Arial" w:hAnsi="Arial" w:cs="Arial"/>
          <w:szCs w:val="24"/>
        </w:rPr>
      </w:pPr>
    </w:p>
    <w:p w:rsidR="00B308AE" w:rsidRPr="00B308AE" w:rsidRDefault="00B308AE" w:rsidP="00B308AE">
      <w:pPr>
        <w:ind w:firstLine="3402"/>
        <w:rPr>
          <w:rFonts w:ascii="Arial" w:hAnsi="Arial" w:cs="Arial"/>
          <w:szCs w:val="24"/>
        </w:rPr>
      </w:pPr>
    </w:p>
    <w:p w:rsidR="00317E82" w:rsidRPr="00B308AE" w:rsidRDefault="00317E82" w:rsidP="00B308AE">
      <w:pPr>
        <w:jc w:val="center"/>
        <w:rPr>
          <w:rFonts w:ascii="Arial" w:hAnsi="Arial" w:cs="Arial"/>
          <w:szCs w:val="24"/>
        </w:rPr>
      </w:pPr>
      <w:r w:rsidRPr="00B308AE">
        <w:rPr>
          <w:rFonts w:ascii="Arial" w:hAnsi="Arial" w:cs="Arial"/>
          <w:szCs w:val="24"/>
        </w:rPr>
        <w:t>OAB – Advogado ou Defensor:</w:t>
      </w:r>
    </w:p>
    <w:p w:rsidR="002F6585" w:rsidRPr="00B308AE" w:rsidRDefault="002F6585">
      <w:pPr>
        <w:ind w:right="-7"/>
        <w:jc w:val="center"/>
        <w:rPr>
          <w:rFonts w:ascii="Arial" w:hAnsi="Arial" w:cs="Arial"/>
          <w:szCs w:val="24"/>
        </w:rPr>
      </w:pPr>
    </w:p>
    <w:p w:rsidR="002F6585" w:rsidRPr="00B308AE" w:rsidRDefault="002F6585">
      <w:pPr>
        <w:spacing w:line="360" w:lineRule="auto"/>
        <w:ind w:right="-7"/>
        <w:jc w:val="both"/>
        <w:rPr>
          <w:rFonts w:ascii="Arial" w:hAnsi="Arial" w:cs="Arial"/>
          <w:szCs w:val="24"/>
        </w:rPr>
      </w:pPr>
      <w:r w:rsidRPr="00B308AE">
        <w:rPr>
          <w:rFonts w:ascii="Arial" w:hAnsi="Arial" w:cs="Arial"/>
          <w:szCs w:val="24"/>
        </w:rPr>
        <w:t xml:space="preserve">  </w:t>
      </w:r>
      <w:r w:rsidRPr="00B308AE">
        <w:rPr>
          <w:rFonts w:ascii="Arial" w:hAnsi="Arial" w:cs="Arial"/>
          <w:b/>
          <w:szCs w:val="24"/>
        </w:rPr>
        <w:t xml:space="preserve">      </w:t>
      </w:r>
    </w:p>
    <w:sectPr w:rsidR="002F6585" w:rsidRPr="00B308AE" w:rsidSect="00B308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C32C3" w:rsidRDefault="00AC32C3">
      <w:r>
        <w:separator/>
      </w:r>
    </w:p>
  </w:endnote>
  <w:endnote w:type="continuationSeparator" w:id="0">
    <w:p w:rsidR="00AC32C3" w:rsidRDefault="00AC3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6580E" w:rsidRDefault="0026580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6580E" w:rsidRPr="0026580E" w:rsidRDefault="0026580E" w:rsidP="0026580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6580E" w:rsidRDefault="002658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C32C3" w:rsidRDefault="00AC32C3">
      <w:r>
        <w:separator/>
      </w:r>
    </w:p>
  </w:footnote>
  <w:footnote w:type="continuationSeparator" w:id="0">
    <w:p w:rsidR="00AC32C3" w:rsidRDefault="00AC32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6580E" w:rsidRDefault="0026580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6580E" w:rsidRPr="0026580E" w:rsidRDefault="0026580E" w:rsidP="0026580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6580E" w:rsidRDefault="0026580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6585"/>
    <w:rsid w:val="0026580E"/>
    <w:rsid w:val="002F6585"/>
    <w:rsid w:val="00317E82"/>
    <w:rsid w:val="004139D2"/>
    <w:rsid w:val="007D1FAE"/>
    <w:rsid w:val="00AC32C3"/>
    <w:rsid w:val="00B308AE"/>
    <w:rsid w:val="00FF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471B05-3432-4787-8DD9-B1319D734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2F658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F6585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423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EXMO</vt:lpstr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</dc:title>
  <dc:subject/>
  <dc:creator>*</dc:creator>
  <cp:keywords/>
  <cp:lastModifiedBy>Anderson Chile</cp:lastModifiedBy>
  <cp:revision>3</cp:revision>
  <cp:lastPrinted>2001-08-06T16:01:00Z</cp:lastPrinted>
  <dcterms:created xsi:type="dcterms:W3CDTF">2023-11-05T16:10:00Z</dcterms:created>
  <dcterms:modified xsi:type="dcterms:W3CDTF">2023-11-05T21:28:00Z</dcterms:modified>
</cp:coreProperties>
</file>