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REIVINDICAÇÃO DE POSSE - CONTESTAÇÃO - NOVO CPC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Nome completo do requerido, nacionalidade, profissão, estado civil, portador da Cédula de Identidade nº e do CPF nº, residente e domiciliado endereço completo, nesta Cidade, por seu advogado signatário, nos autos da AÇÃO DE REIVINDICAÇÃO DE POSSE, que lhe move Nome completo do requerente,vem, respeitosamente, perante Vossa Excelência,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oferecer sua CONTESTAÇÃO, pelas seguintes razões e fundamentos: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PRELIMINARMENTE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1 - Do Indeferimento Da Petição Inicial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Compulsando os autos, nota-se que a exordial não preenche os requisitos do artigo 319 do Código de Processo Civil, já que não fornece adequadamente a qualificação do autor, como determina o inciso II do supramencionado dispositivo legal.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Neste sentido, requer a extinção do feito, sem resolução de mérito, nos termos do art. 485, inciso I, vez que a petição inicial não preenche os requisitos legais para prosseguimento.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DO MÉRITO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Não merecem acolhimento as alegações do Autor, posto que não representam a verdade essencial à elucidação do litígio. O contestante ocupa o imóvel em tela há mais de 15 anos, no período de dia, mês e ano até a presente data, exercendo a posse de forma ininterrupta e pacífica, pagando regularmente todos os encargos e impostos que oneram o imóvel.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Estando preenchidos os requisitos da usucapião extraordinária, nos termos do art. 1238, do CC, e sendo certo que o Direito de Propriedade constitui-se em favor do possuidor usucapiente por efeito direto e imediato da configuração do prazo de prescrição aquisitiva, não tem o Autor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qualquer direito à reivindicação, pelo que o pedido deve ser julgado improcedente.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Caso Vossa Excelência entenda por julgar procedente o pedido reivindicatório, requer seja concedido ao contestante o direito de retenção do bem pelas benfeitorias realizadas naquela propriedade.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DO PEDIDO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Diante do exposto, requer de Vossa Excelência: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lastRenderedPageBreak/>
        <w:t>a) em preliminar, a extinção do processo sem resolução de mérito, na forma do artigo 485, I, do Código de Processo Civil, pelas razões expostas;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b) caso seja superada a preliminar suscitada, pelo mérito, requer seja julgado totalmente improcedente o pedido reivindicatório, com a consequente condenação do Autor em custas processuais e honorários advocatícios.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Pretende provar o alegado por todos os meios de prova admitidos em direito, especialmente, pela oitiva das testemunhas abaixo arroladas e prova pericial.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7B2947" w:rsidRDefault="007B2947">
      <w:pPr>
        <w:widowControl/>
        <w:rPr>
          <w:lang w:val="en-US"/>
        </w:rPr>
      </w:pPr>
    </w:p>
    <w:p w:rsidR="007B2947" w:rsidRDefault="007B2947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7B2947" w:rsidRDefault="007B2947">
      <w:pPr>
        <w:widowControl/>
        <w:rPr>
          <w:lang w:val="en-US"/>
        </w:rPr>
      </w:pPr>
    </w:p>
    <w:sectPr w:rsidR="007B294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A04CB" w:rsidRDefault="008A04CB" w:rsidP="008A04CB">
      <w:r>
        <w:separator/>
      </w:r>
    </w:p>
  </w:endnote>
  <w:endnote w:type="continuationSeparator" w:id="0">
    <w:p w:rsidR="008A04CB" w:rsidRDefault="008A04CB" w:rsidP="008A0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A04CB" w:rsidRDefault="008A04C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A04CB" w:rsidRPr="008A04CB" w:rsidRDefault="008A04CB" w:rsidP="008A04C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A04CB" w:rsidRDefault="008A04C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A04CB" w:rsidRDefault="008A04CB" w:rsidP="008A04CB">
      <w:r>
        <w:separator/>
      </w:r>
    </w:p>
  </w:footnote>
  <w:footnote w:type="continuationSeparator" w:id="0">
    <w:p w:rsidR="008A04CB" w:rsidRDefault="008A04CB" w:rsidP="008A04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A04CB" w:rsidRDefault="008A04C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A04CB" w:rsidRPr="008A04CB" w:rsidRDefault="008A04CB" w:rsidP="008A04C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A04CB" w:rsidRDefault="008A04C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B2947"/>
    <w:rsid w:val="007B2947"/>
    <w:rsid w:val="008A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A04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A04C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A04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A04C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