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  <w:r>
        <w:rPr>
          <w:lang w:val="en-US"/>
        </w:rPr>
        <w:t>SUBSTITUIÇÃO DA PENHORA - II - NOVO CPC</w:t>
      </w: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847 do CPC/2015, requerer que a penhora de fls. ___, seja substituída pelo imóvel __________ (descrever o bem e informar o seu valor), tendo em vista que essa substituição não trará prejuízos ao Exequente e será menos onerosa para o Executado. (doc. Anexo)</w:t>
      </w: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0276E" w:rsidRDefault="0030276E">
      <w:pPr>
        <w:widowControl/>
        <w:rPr>
          <w:lang w:val="en-US"/>
        </w:rPr>
      </w:pPr>
    </w:p>
    <w:p w:rsidR="0030276E" w:rsidRDefault="0030276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0276E" w:rsidRDefault="0030276E">
      <w:pPr>
        <w:widowControl/>
        <w:rPr>
          <w:lang w:val="en-US"/>
        </w:rPr>
      </w:pPr>
    </w:p>
    <w:sectPr w:rsidR="003027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33519" w:rsidRDefault="00233519" w:rsidP="00233519">
      <w:r>
        <w:separator/>
      </w:r>
    </w:p>
  </w:endnote>
  <w:endnote w:type="continuationSeparator" w:id="0">
    <w:p w:rsidR="00233519" w:rsidRDefault="00233519" w:rsidP="00233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3519" w:rsidRDefault="002335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3519" w:rsidRPr="00233519" w:rsidRDefault="00233519" w:rsidP="0023351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3519" w:rsidRDefault="002335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33519" w:rsidRDefault="00233519" w:rsidP="00233519">
      <w:r>
        <w:separator/>
      </w:r>
    </w:p>
  </w:footnote>
  <w:footnote w:type="continuationSeparator" w:id="0">
    <w:p w:rsidR="00233519" w:rsidRDefault="00233519" w:rsidP="00233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3519" w:rsidRDefault="002335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3519" w:rsidRPr="00233519" w:rsidRDefault="00233519" w:rsidP="0023351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3519" w:rsidRDefault="0023351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0276E"/>
    <w:rsid w:val="00233519"/>
    <w:rsid w:val="0030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335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351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335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351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561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