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E6F21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F46A9B">
        <w:rPr>
          <w:rFonts w:ascii="Cambria" w:hAnsi="Cambria"/>
          <w:b/>
          <w:color w:val="000000"/>
        </w:rPr>
        <w:t xml:space="preserve">EXCELENTÍSSIMO JUIZ... </w:t>
      </w:r>
      <w:r w:rsidRPr="00F46A9B">
        <w:rPr>
          <w:rFonts w:ascii="Cambria" w:hAnsi="Cambria"/>
          <w:i/>
          <w:color w:val="FF0000"/>
        </w:rPr>
        <w:t>(juízo competente para apreciar a demanda proposta)</w:t>
      </w:r>
    </w:p>
    <w:p w14:paraId="7C8A141C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8326F2E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1E01F0A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E13889E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E6CE1E7" w14:textId="77777777" w:rsidR="005E68D5" w:rsidRPr="00F46A9B" w:rsidRDefault="005E68D5" w:rsidP="005E68D5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F46A9B">
        <w:rPr>
          <w:rFonts w:ascii="Cambria" w:hAnsi="Cambria"/>
          <w:b/>
          <w:color w:val="000000"/>
        </w:rPr>
        <w:t>EMENTA: PREVIDENCIÁRIO. CONCESSÃO DE BENEFÍCIO. APOSENTADORIA POR IDADE HÍBRIDA</w:t>
      </w:r>
      <w:r w:rsidR="0029734E" w:rsidRPr="00F46A9B">
        <w:rPr>
          <w:rFonts w:ascii="Cambria" w:hAnsi="Cambria"/>
          <w:b/>
          <w:color w:val="000000"/>
        </w:rPr>
        <w:t>.</w:t>
      </w:r>
    </w:p>
    <w:p w14:paraId="72231FD9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889CC3B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96CCBC6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DD24AB1" w14:textId="77777777" w:rsidR="005E68D5" w:rsidRPr="00F46A9B" w:rsidRDefault="005E68D5" w:rsidP="005E68D5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7882105" w14:textId="77777777" w:rsidR="005E68D5" w:rsidRPr="00F46A9B" w:rsidRDefault="005E68D5" w:rsidP="005E68D5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F46A9B">
        <w:rPr>
          <w:rFonts w:ascii="Cambria" w:hAnsi="Cambria"/>
          <w:b/>
          <w:color w:val="000000"/>
        </w:rPr>
        <w:t>PARTE AUTORA</w:t>
      </w:r>
      <w:r w:rsidRPr="00F46A9B">
        <w:rPr>
          <w:rFonts w:ascii="Cambria" w:hAnsi="Cambria"/>
          <w:color w:val="000000"/>
        </w:rPr>
        <w:t>, (nacionalidade), (estado civil</w:t>
      </w:r>
      <w:r w:rsidR="009C3685" w:rsidRPr="00F46A9B">
        <w:rPr>
          <w:rFonts w:ascii="Cambria" w:hAnsi="Cambria"/>
          <w:color w:val="000000"/>
        </w:rPr>
        <w:t xml:space="preserve"> – indicar se há união estável</w:t>
      </w:r>
      <w:r w:rsidRPr="00F46A9B">
        <w:rPr>
          <w:rFonts w:ascii="Cambria" w:hAnsi="Cambria"/>
          <w:color w:val="000000"/>
        </w:rPr>
        <w:t xml:space="preserve">), (profissão), </w:t>
      </w:r>
      <w:r w:rsidRPr="00F46A9B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F46A9B">
        <w:rPr>
          <w:rFonts w:ascii="Cambria" w:hAnsi="Cambria" w:cs="Times-Bold"/>
          <w:bCs/>
          <w:color w:val="000000"/>
        </w:rPr>
        <w:t>CPF sob o n.</w:t>
      </w:r>
      <w:r w:rsidRPr="00F46A9B">
        <w:rPr>
          <w:rFonts w:ascii="Cambria" w:hAnsi="Cambria" w:cs="Times-Roman"/>
          <w:color w:val="000000"/>
        </w:rPr>
        <w:t>º...</w:t>
      </w:r>
      <w:r w:rsidRPr="00F46A9B">
        <w:rPr>
          <w:rFonts w:ascii="Cambria" w:hAnsi="Cambria"/>
          <w:color w:val="000000"/>
        </w:rPr>
        <w:t xml:space="preserve">, </w:t>
      </w:r>
      <w:r w:rsidR="009C3685" w:rsidRPr="00F46A9B">
        <w:rPr>
          <w:rFonts w:ascii="Cambria" w:hAnsi="Cambria"/>
          <w:color w:val="000000"/>
        </w:rPr>
        <w:t xml:space="preserve">e-mail…, </w:t>
      </w:r>
      <w:r w:rsidRPr="00F46A9B">
        <w:rPr>
          <w:rFonts w:ascii="Cambria" w:hAnsi="Cambria"/>
          <w:color w:val="000000"/>
        </w:rPr>
        <w:t>residente e domiciliado(a) na rua.., bairro.., cidade.., estado.., CEP...,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236"/>
      </w:tblGrid>
      <w:tr w:rsidR="005E68D5" w:rsidRPr="00F46A9B" w14:paraId="4FEE3B77" w14:textId="77777777" w:rsidTr="00CC7234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7A9EA" w14:textId="77777777" w:rsidR="005E68D5" w:rsidRPr="00F46A9B" w:rsidRDefault="005E68D5" w:rsidP="00CC7234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</w:rPr>
            </w:pPr>
            <w:r w:rsidRPr="00F46A9B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016C2CAF" w14:textId="77777777" w:rsidR="005E68D5" w:rsidRPr="00F46A9B" w:rsidRDefault="005E68D5" w:rsidP="005E68D5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F46A9B">
        <w:rPr>
          <w:rFonts w:ascii="Cambria" w:hAnsi="Cambria"/>
          <w:color w:val="000000"/>
        </w:rPr>
        <w:t xml:space="preserve">contra o </w:t>
      </w:r>
      <w:r w:rsidRPr="00F46A9B">
        <w:rPr>
          <w:rFonts w:ascii="Cambria" w:hAnsi="Cambria"/>
          <w:b/>
          <w:color w:val="000000"/>
        </w:rPr>
        <w:t>INSTITUTO NACIONAL DO SEGURO SOCIAL (INSS)</w:t>
      </w:r>
      <w:r w:rsidRPr="00F46A9B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F46A9B">
        <w:rPr>
          <w:rFonts w:ascii="Cambria" w:hAnsi="Cambria" w:cs="Times-Roman"/>
          <w:color w:val="000000"/>
        </w:rPr>
        <w:t xml:space="preserve">domiciliado na </w:t>
      </w:r>
      <w:r w:rsidRPr="00F46A9B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04"/>
      </w:tblGrid>
      <w:tr w:rsidR="005E68D5" w:rsidRPr="00F46A9B" w14:paraId="0EFC1BB1" w14:textId="77777777" w:rsidTr="00CC723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DFAF0FE" w14:textId="77777777" w:rsidR="005E68D5" w:rsidRPr="00F46A9B" w:rsidRDefault="005E68D5" w:rsidP="00CC7234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F46A9B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F46A9B">
              <w:rPr>
                <w:rFonts w:ascii="Cambria" w:hAnsi="Cambria"/>
                <w:b/>
                <w:color w:val="FFFFFF"/>
              </w:rPr>
              <w:br w:type="page"/>
            </w:r>
            <w:r w:rsidRPr="00F46A9B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F46A9B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78BF04FD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hAnsi="Cambria"/>
        </w:rPr>
        <w:lastRenderedPageBreak/>
        <w:t xml:space="preserve">A Parte Autora requereu em... </w:t>
      </w:r>
      <w:r w:rsidRPr="00F46A9B">
        <w:rPr>
          <w:rFonts w:ascii="Cambria" w:hAnsi="Cambria"/>
          <w:i/>
          <w:color w:val="FF0000"/>
        </w:rPr>
        <w:t xml:space="preserve">(data do requerimento administrativo) </w:t>
      </w:r>
      <w:r w:rsidRPr="00F46A9B">
        <w:rPr>
          <w:rFonts w:ascii="Cambria" w:hAnsi="Cambria"/>
        </w:rPr>
        <w:t>a concessão do benefício de aposentadoria por idade na agência da Previdência Social da sua cidade.</w:t>
      </w:r>
    </w:p>
    <w:p w14:paraId="532F627F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hAnsi="Cambria"/>
        </w:rPr>
        <w:t xml:space="preserve">Entretanto, o benefício restou indeferido pelo INSS, sob a alegação de que não foi comprovado a carência mínima exigida em lei para a concessão do benefício. </w:t>
      </w:r>
    </w:p>
    <w:p w14:paraId="5BE278AD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hAnsi="Cambria"/>
        </w:rPr>
        <w:t>Todavia, a Parte Autora preenche todos os requisitos necessários à concessão do benefício.</w:t>
      </w:r>
    </w:p>
    <w:p w14:paraId="1A3C7D2F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hAnsi="Cambria"/>
        </w:rPr>
        <w:t>Desta forma, a limitação apresentada pelo INSS não se justifica, razão pela qual busca o Poder Judiciário para ver seu direito reconhecido.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04"/>
      </w:tblGrid>
      <w:tr w:rsidR="005E68D5" w:rsidRPr="00F46A9B" w14:paraId="68652E8F" w14:textId="77777777" w:rsidTr="005E68D5">
        <w:tc>
          <w:tcPr>
            <w:tcW w:w="8504" w:type="dxa"/>
            <w:shd w:val="clear" w:color="auto" w:fill="000000"/>
            <w:tcMar>
              <w:left w:w="0" w:type="dxa"/>
              <w:right w:w="0" w:type="dxa"/>
            </w:tcMar>
          </w:tcPr>
          <w:p w14:paraId="1D9B42FA" w14:textId="77777777" w:rsidR="005E68D5" w:rsidRPr="00F46A9B" w:rsidRDefault="005E68D5" w:rsidP="00CC7234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F46A9B">
              <w:rPr>
                <w:rFonts w:ascii="Cambria" w:hAnsi="Cambria"/>
                <w:b/>
              </w:rPr>
              <w:br w:type="page"/>
              <w:t xml:space="preserve"> </w:t>
            </w:r>
            <w:r w:rsidRPr="00F46A9B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0CB81791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>O Regime Geral da Previdência Social, até a edição da Lei n. 11.718/2008, previa apenas duas modalidades de aposentadoria por idade: a aposentadoria dos trabalhadores rurais, e a aposentadoria dos demais segurados (trabalhadores urbanos e contribuintes individuais), tratada como "aposentadoria urbana por idade".</w:t>
      </w:r>
    </w:p>
    <w:p w14:paraId="0D6CD392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>Os requisitos para a aposentadoria urbana por idade compreendiam a idade mínima de 65 ou 60 anos de idade (se homem ou se mulher), e o implemento da carência de 180 contribuições, ou conforme regra de transição, expressa em tabela progressiva contida no artigo 142 da Lei n. 8.213/91, para quem já era filiado quando da edição da lei.</w:t>
      </w:r>
    </w:p>
    <w:p w14:paraId="22FD3CDE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>A aposentadoria por idade rural, em seu turno, tinha como requisitos a idade mínima de 60 ou 55 anos, para homens e mulheres respectivamente, e a prova do exercício da atividade rural pelo número de meses equivalente ao da carência do benefício, no período anterior ao implemento da idade, dispensando o efetivo recolhimento de contribuições.</w:t>
      </w:r>
    </w:p>
    <w:p w14:paraId="6814C64C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A par das suas diferenças, os dois institutos eram estanques. Essa dualidade, todavia, deixava à margem da proteção previdenciária aqueles trabalhadores que, por terem mudado de atividade ao longo de sua vida produtiva </w:t>
      </w:r>
      <w:r w:rsidRPr="00F46A9B">
        <w:rPr>
          <w:rFonts w:ascii="Cambria" w:eastAsia="Times New Roman" w:hAnsi="Cambria"/>
        </w:rPr>
        <w:lastRenderedPageBreak/>
        <w:t xml:space="preserve">- de rural para urbana ou vice-versa - não conseguiam implementar os requisitos de nenhum dos benefícios. Ou seja, </w:t>
      </w:r>
      <w:r w:rsidRPr="00F46A9B">
        <w:rPr>
          <w:rFonts w:ascii="Cambria" w:eastAsia="Times New Roman" w:hAnsi="Cambria"/>
          <w:b/>
        </w:rPr>
        <w:t xml:space="preserve">ao atingirem a velhice, </w:t>
      </w:r>
      <w:r w:rsidRPr="00F46A9B">
        <w:rPr>
          <w:rFonts w:ascii="Cambria" w:eastAsia="Times New Roman" w:hAnsi="Cambria"/>
          <w:b/>
          <w:u w:val="single"/>
        </w:rPr>
        <w:t>embora tendo trabalhado toda a vida, parte no campo, parte na cidade</w:t>
      </w:r>
      <w:r w:rsidRPr="00F46A9B">
        <w:rPr>
          <w:rFonts w:ascii="Cambria" w:eastAsia="Times New Roman" w:hAnsi="Cambria"/>
          <w:b/>
        </w:rPr>
        <w:t>, não contavam contribuições à previdência necessárias para a obtenção de aposentadoria "urbana" por idade, nem haviam exercido atividade rural pelo tempo exigido no período anterior ao implemento da idade para aposentadoria rural por idade</w:t>
      </w:r>
      <w:r w:rsidRPr="00F46A9B">
        <w:rPr>
          <w:rFonts w:ascii="Cambria" w:eastAsia="Times New Roman" w:hAnsi="Cambria"/>
        </w:rPr>
        <w:t>.</w:t>
      </w:r>
    </w:p>
    <w:p w14:paraId="00082D8D" w14:textId="77777777" w:rsidR="005E68D5" w:rsidRPr="00F46A9B" w:rsidRDefault="005E68D5" w:rsidP="005E68D5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Com a edição da Lei n. 11.718/2008, essa lacuna foi suprida no sistema previdenciário, dando nova conformação ao art. 48 da Lei 8.213/91, acrescentando-lhe os §§ 3º e 4º, </w:t>
      </w:r>
      <w:r w:rsidRPr="00F46A9B">
        <w:rPr>
          <w:rFonts w:ascii="Cambria" w:eastAsia="Times New Roman" w:hAnsi="Cambria"/>
          <w:i/>
        </w:rPr>
        <w:t>in verbis</w:t>
      </w:r>
      <w:r w:rsidRPr="00F46A9B">
        <w:rPr>
          <w:rFonts w:ascii="Cambria" w:eastAsia="Times New Roman" w:hAnsi="Cambria"/>
        </w:rPr>
        <w:t>:</w:t>
      </w:r>
    </w:p>
    <w:p w14:paraId="54C828D4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Art. 48. A aposentadoria por idade será devida ao segurado que, cumprida a carência exigida nesta Lei, completar 65 (sessenta e cinco) anos de idade, se homem, e 60 (sessenta), se mulher.</w:t>
      </w:r>
    </w:p>
    <w:p w14:paraId="1DD3261C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§ 1º Os limites fixados no caput são reduzidos para sessenta e cinqüenta e cinco anos no caso de trabalhadores rurais, respectivamente homens e mulheres, referidos na alínea a do inciso I, na alínea g do inciso V e nos incisos VI e VII do art. 11. (Redação dada pela Lei nº 9.876, de 1999)</w:t>
      </w:r>
    </w:p>
    <w:p w14:paraId="4869C029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§ 2º Para os efeitos do disposto no § 1º deste artigo, o trabalhador rural deve comprovar o efetivo exercício de atividade rural, ainda que de forma descontínua, no período imediatamente anterior ao requerimento do benefício, por tempo igual ao número de meses de contribuição correspondente à carência do benefício pretendido, computado o período a que se referem os incisos III a VIII do § 9º do art. 11 desta Lei. (Redação dada pela Lei nº 11.718, de 2008)</w:t>
      </w:r>
    </w:p>
    <w:p w14:paraId="1BFDC362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b/>
          <w:sz w:val="20"/>
          <w:szCs w:val="20"/>
        </w:rPr>
      </w:pPr>
      <w:r w:rsidRPr="00F46A9B">
        <w:rPr>
          <w:rFonts w:ascii="Cambria" w:eastAsia="Times New Roman" w:hAnsi="Cambria"/>
          <w:b/>
          <w:sz w:val="20"/>
          <w:szCs w:val="20"/>
        </w:rPr>
        <w:t>§ 3º Os trabalhadores rurais de que trata o § 1º deste artigo que não atendam ao disposto no § 2º deste artigo, mas que satisfaçam essa condição, se forem considerados períodos de contribuição sob outras categorias do segurado, farão jus ao benefício ao completarem 65 (sessenta e cinco) anos de idade, se homem, e 60 (sessenta) anos, se mulher. (Incluído pela Lei nº 11.718, de 2008)</w:t>
      </w:r>
    </w:p>
    <w:p w14:paraId="713D3BF3" w14:textId="77777777" w:rsidR="005E68D5" w:rsidRPr="00F46A9B" w:rsidRDefault="005E68D5" w:rsidP="005E68D5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§ 4º Para efeito do § 3º deste artigo, o cálculo da renda mensal do benefício será apurado de acordo com o disposto no inciso II do caput do art. 29 desta Lei, considerando-se como salário-de-contribuição mensal do período como segurado especial o limite mínimo de salário-de-contribuição da Previdência Social. (Incluído pela Lei nº 11.718, de 2008) (sem grifo no original)</w:t>
      </w:r>
    </w:p>
    <w:p w14:paraId="5531BFB4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Assim, diante do princípio constitucional da uniformidade e da equivalência dos benefícios e serviços às populações urbanas e rurais (art. 194, parágrafo único, inciso II, da CRFB/88), </w:t>
      </w:r>
      <w:r w:rsidRPr="00F46A9B">
        <w:rPr>
          <w:rFonts w:ascii="Cambria" w:eastAsia="Times New Roman" w:hAnsi="Cambria"/>
          <w:b/>
        </w:rPr>
        <w:t>possibilitou-se a concessão de aposentadoria por idade para qualquer espécie de segurado, por meio da soma do tempo de serviço urbano com tempo de serviço rural</w:t>
      </w:r>
      <w:r w:rsidRPr="00F46A9B">
        <w:rPr>
          <w:rFonts w:ascii="Cambria" w:eastAsia="Times New Roman" w:hAnsi="Cambria"/>
        </w:rPr>
        <w:t>. Dessa forma, para o fim de cumprir a carência, é cabível a contagem de períodos de contribuição de segurado urbano com períodos de atividade de trabalhador rural.</w:t>
      </w:r>
    </w:p>
    <w:p w14:paraId="709441EA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  <w:b/>
        </w:rPr>
        <w:t>Para a concessão da aposentadoria por idade híbrida</w:t>
      </w:r>
      <w:r w:rsidRPr="00F46A9B">
        <w:rPr>
          <w:rFonts w:ascii="Cambria" w:eastAsia="Times New Roman" w:hAnsi="Cambria"/>
        </w:rPr>
        <w:t xml:space="preserve"> (§ 3º do art. 48 do Lei n. 8.213/91), </w:t>
      </w:r>
      <w:r w:rsidRPr="00F46A9B">
        <w:rPr>
          <w:rFonts w:ascii="Cambria" w:eastAsia="Times New Roman" w:hAnsi="Cambria"/>
          <w:b/>
        </w:rPr>
        <w:t>pouco importa a natureza da atividade exercida pelo segurado à época do requerimento administrativo, ou a última a ser considerada na concessão do benefício</w:t>
      </w:r>
      <w:r w:rsidRPr="00F46A9B">
        <w:rPr>
          <w:rFonts w:ascii="Cambria" w:eastAsia="Times New Roman" w:hAnsi="Cambria"/>
        </w:rPr>
        <w:t>. É o que se conclui da leitura do art. 51, § 4º, do Decreto n. 3.048/99, que transcreve-se a seguir:</w:t>
      </w:r>
    </w:p>
    <w:p w14:paraId="02B1B2EF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Art. 51. A aposentadoria por idade, uma vez cumprida a carência exigida, será devida ao segurado que completar sessenta e cinco anos de idade, se homem, ou sessenta, se mulher, reduzidos esses limites para sessenta e cinqüenta e cinco anos de idade para os trabalhadores rurais, respectivamente homens e mulheres, referidos na alínea "a" do inciso I, na alínea "j" do inciso V e nos incisos VI e VII do caput do art. 9º, bem como para os segurados garimpeiros que trabalhem, comprovadamente, em regime de economia familiar, conforme definido no § 5º do art. 9º. (Redação dada pelo Decreto nº 3.265, de 1999)</w:t>
      </w:r>
    </w:p>
    <w:p w14:paraId="762A374A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§ 1º Para os efeitos do disposto no caput, o trabalhador rural deve comprovar o efetivo exercício de atividade rural, ainda que de forma descontínua, no período imediatamente anterior ao requerimento do benefício ou, conforme o caso, ao mês em que cumpriu o requisito etário, por tempo igual ao número de meses de contribuição correspondente à carência do benefício pretendido, computado o período a que se referem os incisos III a VIII do § 8o do art. 9o. (Incluído pelo Decreto nº 6.722, de 2008).</w:t>
      </w:r>
    </w:p>
    <w:p w14:paraId="4C980221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 xml:space="preserve">§ 2º </w:t>
      </w:r>
      <w:r w:rsidRPr="00F46A9B">
        <w:rPr>
          <w:rFonts w:ascii="Cambria" w:eastAsia="Times New Roman" w:hAnsi="Cambria"/>
          <w:b/>
          <w:sz w:val="20"/>
          <w:szCs w:val="20"/>
        </w:rPr>
        <w:t>Os trabalhadores rurais de que trata o caput que não atendam ao disposto no § 1º, mas que satisfaçam essa condição, se forem considerados períodos de contribuição sob outras categorias do segurado, farão jus ao benefício ao completarem sessenta e cinco anos de idade, se homem, e sessenta anos, se mulhe</w:t>
      </w:r>
      <w:r w:rsidRPr="00F46A9B">
        <w:rPr>
          <w:rFonts w:ascii="Cambria" w:eastAsia="Times New Roman" w:hAnsi="Cambria"/>
          <w:sz w:val="20"/>
          <w:szCs w:val="20"/>
        </w:rPr>
        <w:t>r. (Incluído pelo Decreto nº 6.722, de 2008).</w:t>
      </w:r>
    </w:p>
    <w:p w14:paraId="7E967A49" w14:textId="77777777" w:rsidR="005E68D5" w:rsidRPr="00F46A9B" w:rsidRDefault="005E68D5" w:rsidP="005E68D5">
      <w:pPr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§ 3º Para efeito do § 2º, o cálculo da renda mensal do benefício será apurado na forma do disposto no inciso II do caput do art. 32, considerando-se como salário-de-contribuição mensal do período como segurado especial o limite mínimo do salário-de-contribuição da previdência social. (Incluído pelo Decreto nº 6.722, de 2008).</w:t>
      </w:r>
    </w:p>
    <w:p w14:paraId="6DDE3B9A" w14:textId="77777777" w:rsidR="005E68D5" w:rsidRPr="00F46A9B" w:rsidRDefault="005E68D5" w:rsidP="005E68D5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 xml:space="preserve">§ </w:t>
      </w:r>
      <w:r w:rsidRPr="00F46A9B">
        <w:rPr>
          <w:rFonts w:ascii="Cambria" w:eastAsia="Times New Roman" w:hAnsi="Cambria"/>
          <w:b/>
          <w:sz w:val="20"/>
          <w:szCs w:val="20"/>
        </w:rPr>
        <w:t xml:space="preserve">4º Aplica-se o disposto nos §§ 2º e 3º </w:t>
      </w:r>
      <w:r w:rsidRPr="00F46A9B">
        <w:rPr>
          <w:rFonts w:ascii="Cambria" w:eastAsia="Times New Roman" w:hAnsi="Cambria"/>
          <w:b/>
          <w:sz w:val="20"/>
          <w:szCs w:val="20"/>
          <w:u w:val="single"/>
        </w:rPr>
        <w:t>ainda que na oportunidade do requerimento da aposentadoria o segurado não se enquadre como trabalhador rural</w:t>
      </w:r>
      <w:r w:rsidRPr="00F46A9B">
        <w:rPr>
          <w:rFonts w:ascii="Cambria" w:eastAsia="Times New Roman" w:hAnsi="Cambria"/>
          <w:sz w:val="20"/>
          <w:szCs w:val="20"/>
        </w:rPr>
        <w:t xml:space="preserve">. (Incluído pelo Decreto nº 6.722, de 2008). (sem grifo no original) </w:t>
      </w:r>
    </w:p>
    <w:p w14:paraId="01A1712B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De fato, outro não poderia ser o entendimento adotado, tendo em vista a predominância de correntes migratórias do campo para a cidade, fenômeno conhecido por </w:t>
      </w:r>
      <w:r w:rsidRPr="00F46A9B">
        <w:rPr>
          <w:rFonts w:ascii="Cambria" w:eastAsia="Times New Roman" w:hAnsi="Cambria"/>
          <w:b/>
        </w:rPr>
        <w:t>"êxodo rural</w:t>
      </w:r>
      <w:r w:rsidRPr="00F46A9B">
        <w:rPr>
          <w:rFonts w:ascii="Cambria" w:eastAsia="Times New Roman" w:hAnsi="Cambria"/>
        </w:rPr>
        <w:t>", onde se concentram os trabalhadores após abandonarem o meio rural, e aí envelhecem.</w:t>
      </w:r>
    </w:p>
    <w:p w14:paraId="297F3997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Nessa perspectiva, </w:t>
      </w:r>
      <w:r w:rsidRPr="00F46A9B">
        <w:rPr>
          <w:rFonts w:ascii="Cambria" w:eastAsia="Times New Roman" w:hAnsi="Cambria"/>
          <w:b/>
        </w:rPr>
        <w:t>a concessão da aposentadoria por idade na modalidade híbrida</w:t>
      </w:r>
      <w:r w:rsidRPr="00F46A9B">
        <w:rPr>
          <w:rFonts w:ascii="Cambria" w:eastAsia="Times New Roman" w:hAnsi="Cambria"/>
        </w:rPr>
        <w:t xml:space="preserve"> (art. 48, § 3º, da Lei n. 8.213/91) </w:t>
      </w:r>
      <w:r w:rsidRPr="00F46A9B">
        <w:rPr>
          <w:rFonts w:ascii="Cambria" w:eastAsia="Times New Roman" w:hAnsi="Cambria"/>
          <w:b/>
        </w:rPr>
        <w:t>pressupõe a idade mínima de 60 anos para mulher e 65 anos para homem, além de carência de 180 contribuições</w:t>
      </w:r>
      <w:r w:rsidRPr="00F46A9B">
        <w:rPr>
          <w:rFonts w:ascii="Cambria" w:eastAsia="Times New Roman" w:hAnsi="Cambria"/>
        </w:rPr>
        <w:t xml:space="preserve"> (art. 25, II, da Lei n. 8.213/91).</w:t>
      </w:r>
    </w:p>
    <w:p w14:paraId="10D12DD3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hAnsi="Cambria"/>
        </w:rPr>
        <w:t>Neste sentido é o entendimento jurisprudencial pacificado do SUPERIOR TRIBUNAL DE JUSTIÇA:</w:t>
      </w:r>
    </w:p>
    <w:p w14:paraId="43D7C012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 xml:space="preserve">PREVIDENCIÁRIO. </w:t>
      </w:r>
      <w:r w:rsidRPr="00F46A9B">
        <w:rPr>
          <w:rFonts w:ascii="Cambria" w:eastAsia="Times New Roman" w:hAnsi="Cambria"/>
          <w:b/>
          <w:sz w:val="20"/>
          <w:szCs w:val="20"/>
        </w:rPr>
        <w:t>APOSENTADORIA HÍBRIDA POR IDADE.  ART. 48, § 3º, DA LEI N. 8213/91. EXEGESE. MESCLA DOS PERÍODOS DE TRABALHO URBANO E RURAL</w:t>
      </w:r>
      <w:r w:rsidRPr="00F46A9B">
        <w:rPr>
          <w:rFonts w:ascii="Cambria" w:eastAsia="Times New Roman" w:hAnsi="Cambria"/>
          <w:sz w:val="20"/>
          <w:szCs w:val="20"/>
        </w:rPr>
        <w:t>. EXERCÍCIO DE ATIVIDADE RURAL NO MOMENTO QUE ANTECEDE O REQUERIMENTO. DESNECESSIDADE. CÔMPUTO DO TEMPO DE SERVIÇO RURAL ANTERIOR À VIGÊNCIA DA LEI N. 8.213/91 PARA FINS DE CARÊNCIA. POSSIBILIDADE.</w:t>
      </w:r>
    </w:p>
    <w:p w14:paraId="46F04E83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 xml:space="preserve">1. </w:t>
      </w:r>
      <w:r w:rsidRPr="00F46A9B">
        <w:rPr>
          <w:rFonts w:ascii="Cambria" w:eastAsia="Times New Roman" w:hAnsi="Cambria"/>
          <w:b/>
          <w:sz w:val="20"/>
          <w:szCs w:val="20"/>
        </w:rPr>
        <w:t>A Lei 11.718/2008, ao alterar o art. 48 da Lei 8.213/91, conferiu ao segurado o direito à aposentadoria híbrida por idade, possibilitando que, na apuração do tempo de serviço, seja realizada a soma dos lapsos temporais de trabalho  rural com o urbano</w:t>
      </w:r>
      <w:r w:rsidRPr="00F46A9B">
        <w:rPr>
          <w:rFonts w:ascii="Cambria" w:eastAsia="Times New Roman" w:hAnsi="Cambria"/>
          <w:sz w:val="20"/>
          <w:szCs w:val="20"/>
        </w:rPr>
        <w:t>.</w:t>
      </w:r>
    </w:p>
    <w:p w14:paraId="0C00E331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2. Para fins do aludido benefício, em que é considerado no cálculo tanto o tempo de serviço urbano quanto o de serviço rural, é irrelevante a natureza do trabalho exercido no momento anterior ao requerimento da aposentadoria.</w:t>
      </w:r>
    </w:p>
    <w:p w14:paraId="19187BFC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3. O tempo de serviço rural anterior ao advento da Lei n. 8.213/91 pode ser computado para fins da carência necessária à obtenção da aposentadoria híbrida por idade, ainda que não tenha sido efetivado o recolhimento das contribuições.</w:t>
      </w:r>
    </w:p>
    <w:p w14:paraId="5B593A54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4. O cálculo do benefício ocorrerá na forma do disposto no inciso II do caput do art. 29 da Lei n. 8.213/91, sendo que, nas competências em que foi exercido o labor rurícola sem o recolhimento de contribuições, o valor a integrar o período básico de cálculo - PBC será o limite mínimo de salário-de-contribuição da Previdência Social.</w:t>
      </w:r>
    </w:p>
    <w:p w14:paraId="091F82CF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5. A idade mínima para essa modalidade de benefício é a mesma exigida para a aposentadoria do trabalhador urbano, ou seja, 65 anos para o homem e 60 anos para a mulher, portanto, sem a redução de 5 anos a que faria jus o trabalhador exclusivamente rurícola.</w:t>
      </w:r>
    </w:p>
    <w:p w14:paraId="18E9EDF5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6. Recurso especial improvido.</w:t>
      </w:r>
    </w:p>
    <w:p w14:paraId="615A90AA" w14:textId="77777777" w:rsidR="005E68D5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(STJ, REsp 1476383/PR, Rel. Ministro SÉRGIO KUKINA, PRIMEIRA TURMA, julgado em 01/10/2015, DJe 08/10/2015)</w:t>
      </w:r>
      <w:r w:rsidR="005E68D5" w:rsidRPr="00F46A9B">
        <w:rPr>
          <w:rFonts w:ascii="Cambria" w:eastAsia="Times New Roman" w:hAnsi="Cambria"/>
          <w:sz w:val="20"/>
          <w:szCs w:val="20"/>
        </w:rPr>
        <w:t>, sem grifo no original).</w:t>
      </w:r>
    </w:p>
    <w:p w14:paraId="6A6CC098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</w:p>
    <w:p w14:paraId="69256434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 xml:space="preserve">PREVIDENCIÁRIO. </w:t>
      </w:r>
      <w:r w:rsidRPr="00F46A9B">
        <w:rPr>
          <w:rFonts w:ascii="Cambria" w:eastAsia="Times New Roman" w:hAnsi="Cambria"/>
          <w:b/>
          <w:sz w:val="20"/>
          <w:szCs w:val="20"/>
        </w:rPr>
        <w:t>APOSENTADORIA POR IDADE HÍBRIDA</w:t>
      </w:r>
      <w:r w:rsidRPr="00F46A9B">
        <w:rPr>
          <w:rFonts w:ascii="Cambria" w:eastAsia="Times New Roman" w:hAnsi="Cambria"/>
          <w:sz w:val="20"/>
          <w:szCs w:val="20"/>
        </w:rPr>
        <w:t>. VIOLAÇÃO DO ART. 535 DO CPC. AUSÊNCIA DE OMISSÃO NO ACÓRDÃO. CÔMPUTO DE TEMPO RURAL ANTERIOR À LEI N. 8.213/1991. ART. 48, §§ 3º E 4º, DA LEI N. 8.213/1991, COM A REDAÇÃO DADA PELA LEI N. 11.718/2008. OBSERVÂNCIA. SÚMULA N. 83/STJ.</w:t>
      </w:r>
    </w:p>
    <w:p w14:paraId="5A8208B0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1</w:t>
      </w:r>
      <w:r w:rsidRPr="00F46A9B">
        <w:rPr>
          <w:rFonts w:ascii="Cambria" w:eastAsia="Times New Roman" w:hAnsi="Cambria"/>
          <w:b/>
          <w:sz w:val="20"/>
          <w:szCs w:val="20"/>
        </w:rPr>
        <w:t>. Os trabalhadores rurais que não satisfazem a condição para a aposentadoria do art. 48, §§ 1° e 2°, da Lei n. 8.213/91 podem computar períodos urbanos, pelo art. 48, § 3°, da mesma lei, que autoriza a carência híbrida</w:t>
      </w:r>
      <w:r w:rsidRPr="00F46A9B">
        <w:rPr>
          <w:rFonts w:ascii="Cambria" w:eastAsia="Times New Roman" w:hAnsi="Cambria"/>
          <w:sz w:val="20"/>
          <w:szCs w:val="20"/>
        </w:rPr>
        <w:t>.</w:t>
      </w:r>
    </w:p>
    <w:p w14:paraId="4994340F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2. No caso dos autos o Tribunal de origem, com amparo nos elementos fático-probatórios dos autos, concluiu que o segurado especial que comprove a condição de rurícola, mas não consiga cumprir o tempo rural de carência exigido na tabela de transição prevista no art. 142 da Lei n. 8.213/1991 e que tenha contribuido sob outras categorias de segurado, poderá ter reconhecido o direito ao benefício aposentadoria por idade híbrida, desde que a soma do tempo rural com o de outra categoria implemente a carência necessária contida na Tabela.</w:t>
      </w:r>
    </w:p>
    <w:p w14:paraId="559E0169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3. Ficou consignado também que "o fato de não estar desempenhando atividade rural por ocasião do requerimento administrativo não pode servir de obstáculo à concessão do benefício. A se entender assim, o trabalhador seria prejudicado por passar contribuir, o que seria um contrassenso. A condição de trabalhador rural, ademais, poderia ser readquirida com o desempenho de apenas um mês nesta atividade. Não teria sentido se exigir o retorno do trabalhador às lides rurais por apenas um mês para fazer jus à aposentadoria por idade. O que a modificação legislativa permitiu foi, em rigor, o aproveitamento do tempo rural para fins de carência, com a consideração de salários-de-contribuição pelo valor mínimo, no caso específico da aposentadoria por idade aos 60 (sessenta) ou 65 (sessenta e cinco) anos (mulher ou homem)".</w:t>
      </w:r>
    </w:p>
    <w:p w14:paraId="29A8EA72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4. Das razões acima expendidas, verifica-se que o Tribunal a quo decidiu de acordo com jurisprudência desta Corte, de modo que se aplica à espécie o enunciado da Súmula n. 83/STJ. Precedentes. Agravo regimental desprovido.</w:t>
      </w:r>
    </w:p>
    <w:p w14:paraId="5036CDF6" w14:textId="77777777" w:rsidR="003D7F09" w:rsidRPr="00F46A9B" w:rsidRDefault="003D7F09" w:rsidP="003D7F09">
      <w:pPr>
        <w:spacing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F46A9B">
        <w:rPr>
          <w:rFonts w:ascii="Cambria" w:eastAsia="Times New Roman" w:hAnsi="Cambria"/>
          <w:sz w:val="20"/>
          <w:szCs w:val="20"/>
        </w:rPr>
        <w:t>(STJ, AgRg no REsp 1531534/SC, Rel. Ministro HUMBERTO MARTINS, SEGUNDA TURMA, julgado em 23/06/2015, DJe 30/06/2015, sem grifo no original)</w:t>
      </w:r>
      <w:r w:rsidR="004A6CBC" w:rsidRPr="00F46A9B">
        <w:rPr>
          <w:rFonts w:ascii="Cambria" w:eastAsia="Times New Roman" w:hAnsi="Cambria"/>
          <w:sz w:val="20"/>
          <w:szCs w:val="20"/>
        </w:rPr>
        <w:t>.</w:t>
      </w:r>
    </w:p>
    <w:p w14:paraId="61883932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Na hipótese, a parte Autora laborou no meio urbano por </w:t>
      </w:r>
      <w:r w:rsidRPr="00F46A9B">
        <w:rPr>
          <w:rFonts w:ascii="Cambria" w:eastAsia="Times New Roman" w:hAnsi="Cambria"/>
          <w:i/>
        </w:rPr>
        <w:t>... (período laborado no meio urbano em anos, meses e dias)</w:t>
      </w:r>
      <w:r w:rsidRPr="00F46A9B">
        <w:rPr>
          <w:rFonts w:ascii="Cambria" w:eastAsia="Times New Roman" w:hAnsi="Cambria"/>
        </w:rPr>
        <w:t xml:space="preserve">, o que totaliza ... </w:t>
      </w:r>
      <w:r w:rsidRPr="00F46A9B">
        <w:rPr>
          <w:rFonts w:ascii="Cambria" w:eastAsia="Times New Roman" w:hAnsi="Cambria"/>
          <w:i/>
        </w:rPr>
        <w:t>(número de meses)</w:t>
      </w:r>
      <w:r w:rsidRPr="00F46A9B">
        <w:rPr>
          <w:rFonts w:ascii="Cambria" w:eastAsia="Times New Roman" w:hAnsi="Cambria"/>
        </w:rPr>
        <w:t xml:space="preserve"> contribuições ao RGPS.</w:t>
      </w:r>
    </w:p>
    <w:p w14:paraId="42072368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hAnsi="Cambria"/>
        </w:rPr>
      </w:pPr>
      <w:r w:rsidRPr="00F46A9B">
        <w:rPr>
          <w:rFonts w:ascii="Cambria" w:eastAsia="Times New Roman" w:hAnsi="Cambria"/>
        </w:rPr>
        <w:t>Somadas estas contribuições ao período laborado no meio rural pela parte Autora, compreendido entre ...</w:t>
      </w:r>
      <w:r w:rsidRPr="00F46A9B">
        <w:rPr>
          <w:rFonts w:ascii="Cambria" w:hAnsi="Cambria"/>
        </w:rPr>
        <w:t xml:space="preserve"> até ...</w:t>
      </w:r>
      <w:r w:rsidRPr="00F46A9B">
        <w:rPr>
          <w:rFonts w:ascii="Cambria" w:hAnsi="Cambria"/>
          <w:b/>
        </w:rPr>
        <w:t xml:space="preserve"> </w:t>
      </w:r>
      <w:r w:rsidRPr="00F46A9B">
        <w:rPr>
          <w:rFonts w:ascii="Cambria" w:hAnsi="Cambria"/>
          <w:i/>
        </w:rPr>
        <w:t>(data de início e do fim do labor rural)</w:t>
      </w:r>
      <w:r w:rsidRPr="00F46A9B">
        <w:rPr>
          <w:rFonts w:ascii="Cambria" w:hAnsi="Cambria"/>
        </w:rPr>
        <w:t xml:space="preserve">, o que totaliza </w:t>
      </w:r>
      <w:r w:rsidRPr="00F46A9B">
        <w:rPr>
          <w:rFonts w:ascii="Cambria" w:hAnsi="Cambria"/>
          <w:i/>
        </w:rPr>
        <w:t>... (período total em anos, meses e dias)</w:t>
      </w:r>
      <w:r w:rsidRPr="00F46A9B">
        <w:rPr>
          <w:rFonts w:ascii="Cambria" w:hAnsi="Cambria"/>
        </w:rPr>
        <w:t>, conta àquela com mais de 180 contribuições à Previdência Social, fazendo jus, portanto, ao benefício de aposentadoria híbrida por idade.</w:t>
      </w:r>
    </w:p>
    <w:p w14:paraId="26E62A5E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>Ressalta-se, por fim, que a renda mensal inicial da aposentadoria híbrida é calculada conforme a média aritmética simples dos maiores salários-de-contribuição do segurado, equivalentes a 80% de todo o período contributivo, de julho de 1994 em diante, considerando-se como salário-de-contribuição mensal do período como segurado especial o limite mínimo de salário-de-contribuição da Previdência Social (art. 48, §4º, da Lei n. 8.213/91).</w:t>
      </w:r>
    </w:p>
    <w:p w14:paraId="66F42CF7" w14:textId="77777777" w:rsidR="005E68D5" w:rsidRPr="00F46A9B" w:rsidRDefault="005E68D5" w:rsidP="005E68D5">
      <w:pPr>
        <w:spacing w:after="240" w:line="360" w:lineRule="auto"/>
        <w:ind w:firstLine="1134"/>
        <w:jc w:val="both"/>
        <w:rPr>
          <w:rFonts w:ascii="Cambria" w:eastAsia="Times New Roman" w:hAnsi="Cambria"/>
        </w:rPr>
      </w:pPr>
      <w:r w:rsidRPr="00F46A9B">
        <w:rPr>
          <w:rFonts w:ascii="Cambria" w:eastAsia="Times New Roman" w:hAnsi="Cambria"/>
        </w:rPr>
        <w:t xml:space="preserve">Desta forma, mostra-se plenamente possível, além de justa, a concessão da aposentadoria híbrida por idade em favor da parte Autora. 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04"/>
      </w:tblGrid>
      <w:tr w:rsidR="005E68D5" w:rsidRPr="00F46A9B" w14:paraId="54CCDED8" w14:textId="77777777" w:rsidTr="005E68D5">
        <w:tc>
          <w:tcPr>
            <w:tcW w:w="8504" w:type="dxa"/>
            <w:shd w:val="clear" w:color="auto" w:fill="000000"/>
            <w:tcMar>
              <w:left w:w="0" w:type="dxa"/>
              <w:right w:w="0" w:type="dxa"/>
            </w:tcMar>
          </w:tcPr>
          <w:p w14:paraId="406DF13F" w14:textId="77777777" w:rsidR="005E68D5" w:rsidRPr="00F46A9B" w:rsidRDefault="005E68D5" w:rsidP="00CC7234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F46A9B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F46A9B">
              <w:rPr>
                <w:rFonts w:ascii="Cambria" w:hAnsi="Cambria"/>
                <w:b/>
                <w:color w:val="FFFFFF"/>
                <w:u w:val="single"/>
              </w:rPr>
              <w:t>3. REQUERIMENTOS</w:t>
            </w:r>
          </w:p>
        </w:tc>
      </w:tr>
    </w:tbl>
    <w:p w14:paraId="528DDFF5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Diante do exposto, requer:</w:t>
      </w:r>
    </w:p>
    <w:p w14:paraId="27D58B87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4656857F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n.º 1.060/50;</w:t>
      </w:r>
    </w:p>
    <w:p w14:paraId="004C2F9C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idade , bem como pagar as parcelas vencidas desde a data do requerimento administrativo, monetariamente corrigidas desde o respectivo vencimento e acrescidas de juros legais moratórios, ambos incidentes até a data do efetivo pagamento;</w:t>
      </w:r>
    </w:p>
    <w:p w14:paraId="05CB1851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5B708815" w14:textId="77777777" w:rsidR="004A6CBC" w:rsidRPr="00F46A9B" w:rsidRDefault="005E68D5" w:rsidP="004A6CB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07217FBC" w14:textId="77777777" w:rsidR="004A6CBC" w:rsidRPr="00F46A9B" w:rsidRDefault="004A6CBC" w:rsidP="004A6CB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</w:rPr>
        <w:t>6. Informa, por fim, não ter interesse na realização de audiência de conciliação/mediação, nos termos do art. 319, VII, do CPC.</w:t>
      </w:r>
    </w:p>
    <w:p w14:paraId="2B2E046C" w14:textId="77777777" w:rsidR="004A6CBC" w:rsidRPr="00F46A9B" w:rsidRDefault="004A6CBC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1F6C74C2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1EC801EF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F46A9B">
        <w:rPr>
          <w:rFonts w:ascii="Cambria" w:hAnsi="Cambria"/>
          <w:sz w:val="24"/>
          <w:szCs w:val="24"/>
          <w:lang w:val="pt-BR"/>
        </w:rPr>
        <w:t>Pede deferimento.</w:t>
      </w:r>
    </w:p>
    <w:p w14:paraId="79FEDDED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F46A9B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4194BE77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025BAE54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F46A9B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123B90DA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230C7DA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46FB9B4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F46A9B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7D34217A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F46A9B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53F54586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378F76E" w14:textId="77777777" w:rsidR="005E68D5" w:rsidRPr="00F46A9B" w:rsidRDefault="005E68D5" w:rsidP="005E6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2B8F0F4" w14:textId="77777777" w:rsidR="006D2B0C" w:rsidRPr="00F46A9B" w:rsidRDefault="006D2B0C">
      <w:pPr>
        <w:rPr>
          <w:rFonts w:ascii="Cambria" w:hAnsi="Cambria"/>
        </w:rPr>
      </w:pPr>
    </w:p>
    <w:sectPr w:rsidR="006D2B0C" w:rsidRPr="00F46A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FB8E" w14:textId="77777777" w:rsidR="00E13891" w:rsidRDefault="00E13891" w:rsidP="005E68D5">
      <w:r>
        <w:separator/>
      </w:r>
    </w:p>
  </w:endnote>
  <w:endnote w:type="continuationSeparator" w:id="0">
    <w:p w14:paraId="5DC7BCE7" w14:textId="77777777" w:rsidR="00E13891" w:rsidRDefault="00E13891" w:rsidP="005E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BAD24" w14:textId="77777777" w:rsidR="00F46A9B" w:rsidRDefault="00F46A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B5F30" w14:textId="77777777" w:rsidR="006833F8" w:rsidRDefault="006833F8" w:rsidP="006833F8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65F7024E" w14:textId="6A3F9386" w:rsidR="005E68D5" w:rsidRPr="006833F8" w:rsidRDefault="005E68D5" w:rsidP="006833F8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E7E38" w14:textId="77777777" w:rsidR="00F46A9B" w:rsidRDefault="00F46A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B11C" w14:textId="77777777" w:rsidR="00E13891" w:rsidRDefault="00E13891" w:rsidP="005E68D5">
      <w:r>
        <w:separator/>
      </w:r>
    </w:p>
  </w:footnote>
  <w:footnote w:type="continuationSeparator" w:id="0">
    <w:p w14:paraId="0430916F" w14:textId="77777777" w:rsidR="00E13891" w:rsidRDefault="00E13891" w:rsidP="005E6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E32F" w14:textId="77777777" w:rsidR="00F46A9B" w:rsidRDefault="00F46A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1BA2" w14:textId="77777777" w:rsidR="006833F8" w:rsidRDefault="006833F8" w:rsidP="006833F8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728BAD8" w14:textId="30CBD055" w:rsidR="00F46A9B" w:rsidRPr="006833F8" w:rsidRDefault="00F46A9B" w:rsidP="006833F8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EC06E" w14:textId="77777777" w:rsidR="00F46A9B" w:rsidRDefault="00F46A9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8D5"/>
    <w:rsid w:val="000743E1"/>
    <w:rsid w:val="0029734E"/>
    <w:rsid w:val="003D7F09"/>
    <w:rsid w:val="004A6CBC"/>
    <w:rsid w:val="005E68D5"/>
    <w:rsid w:val="006833F8"/>
    <w:rsid w:val="006D2B0C"/>
    <w:rsid w:val="006F62AD"/>
    <w:rsid w:val="009C3685"/>
    <w:rsid w:val="00CC7234"/>
    <w:rsid w:val="00E03584"/>
    <w:rsid w:val="00E13891"/>
    <w:rsid w:val="00F4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F19CF"/>
  <w15:chartTrackingRefBased/>
  <w15:docId w15:val="{5DC9FB15-D0C0-4961-9982-294BF298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8D5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Spacing1">
    <w:name w:val="No Spacing1"/>
    <w:qFormat/>
    <w:rsid w:val="005E68D5"/>
    <w:rPr>
      <w:sz w:val="22"/>
      <w:szCs w:val="22"/>
      <w:lang w:val="en-US" w:eastAsia="en-US"/>
    </w:rPr>
  </w:style>
  <w:style w:type="character" w:customStyle="1" w:styleId="marcas">
    <w:name w:val="marcas"/>
    <w:rsid w:val="005E68D5"/>
  </w:style>
  <w:style w:type="character" w:styleId="Hyperlink">
    <w:name w:val="Hyperlink"/>
    <w:uiPriority w:val="99"/>
    <w:semiHidden/>
    <w:unhideWhenUsed/>
    <w:rsid w:val="005E68D5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E68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E68D5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E68D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E68D5"/>
    <w:rPr>
      <w:rFonts w:ascii="Times New Roman" w:eastAsia="Calibri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2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2326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