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E50BB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52" w:lineRule="atLeast"/>
        <w:ind w:firstLine="454"/>
        <w:jc w:val="both"/>
        <w:rPr>
          <w:rFonts w:ascii="Cambria" w:hAnsi="Cambria" w:cs="Times"/>
          <w:kern w:val="0"/>
          <w:sz w:val="23"/>
          <w:szCs w:val="23"/>
        </w:rPr>
      </w:pPr>
      <w:r w:rsidRPr="00FE26B8">
        <w:rPr>
          <w:rFonts w:ascii="Cambria" w:hAnsi="Cambria" w:cs="Times"/>
          <w:color w:val="000000"/>
          <w:kern w:val="0"/>
          <w:sz w:val="23"/>
          <w:szCs w:val="23"/>
        </w:rPr>
        <w:t>18. CONTRAMINUTA DO AGRAVO DE INSTRUMENTO</w:t>
      </w:r>
    </w:p>
    <w:p w14:paraId="458BD672" w14:textId="77777777" w:rsidR="00FE26B8" w:rsidRPr="00FE26B8" w:rsidRDefault="00FE26B8">
      <w:pPr>
        <w:widowControl w:val="0"/>
        <w:autoSpaceDE w:val="0"/>
        <w:autoSpaceDN w:val="0"/>
        <w:adjustRightInd w:val="0"/>
        <w:spacing w:before="170" w:after="57" w:line="208" w:lineRule="atLeast"/>
        <w:ind w:left="397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caps/>
          <w:kern w:val="0"/>
          <w:sz w:val="19"/>
          <w:szCs w:val="19"/>
        </w:rPr>
        <w:t>EXMo. SR. DR. JUIZ DA ...... VARA DA JUSTIÇA DO TRABALHO.</w:t>
      </w:r>
    </w:p>
    <w:p w14:paraId="20AEBC51" w14:textId="77777777" w:rsidR="00FE26B8" w:rsidRPr="00FE26B8" w:rsidRDefault="00FE26B8">
      <w:pPr>
        <w:widowControl w:val="0"/>
        <w:autoSpaceDE w:val="0"/>
        <w:autoSpaceDN w:val="0"/>
        <w:adjustRightInd w:val="0"/>
        <w:spacing w:after="57" w:line="20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p w14:paraId="6A7B2E4A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Indústria e Comé</w:t>
      </w:r>
      <w:r w:rsidRPr="00FE26B8">
        <w:rPr>
          <w:rFonts w:ascii="Cambria" w:hAnsi="Cambria" w:cs="Times"/>
          <w:kern w:val="0"/>
          <w:sz w:val="19"/>
          <w:szCs w:val="19"/>
        </w:rPr>
        <w:t>rcio Lapa Ltda., nos autos do Processo n. 1.622/84, que lhe move Roberto Sena, vem, mui respeitosamente, por seu advo</w:t>
      </w:r>
      <w:r w:rsidRPr="00FE26B8">
        <w:rPr>
          <w:rFonts w:ascii="Cambria" w:hAnsi="Cambria" w:cs="Times"/>
          <w:kern w:val="0"/>
          <w:sz w:val="19"/>
          <w:szCs w:val="19"/>
        </w:rPr>
        <w:softHyphen/>
        <w:t xml:space="preserve">gado, infra-assinado, mandato nos autos, apresentar, em tempo hábil, sua </w:t>
      </w:r>
      <w:r w:rsidRPr="00FE26B8">
        <w:rPr>
          <w:rFonts w:ascii="Cambria" w:hAnsi="Cambria" w:cs="Times"/>
          <w:i/>
          <w:iCs/>
          <w:kern w:val="0"/>
          <w:sz w:val="19"/>
          <w:szCs w:val="19"/>
        </w:rPr>
        <w:t xml:space="preserve">contraminuta de agravo de instrumento </w:t>
      </w:r>
      <w:r w:rsidRPr="00FE26B8">
        <w:rPr>
          <w:rFonts w:ascii="Cambria" w:hAnsi="Cambria" w:cs="Times"/>
          <w:kern w:val="0"/>
          <w:sz w:val="19"/>
          <w:szCs w:val="19"/>
        </w:rPr>
        <w:t>interposto pelo Agravante, como de direito.</w:t>
      </w:r>
    </w:p>
    <w:p w14:paraId="12ABB5EF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P. Deferimento.</w:t>
      </w:r>
    </w:p>
    <w:p w14:paraId="606F5EA0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Localidade e data</w:t>
      </w:r>
    </w:p>
    <w:p w14:paraId="2B8E00EF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Assinatura</w:t>
      </w:r>
    </w:p>
    <w:p w14:paraId="01C69E61" w14:textId="77777777" w:rsidR="00FE26B8" w:rsidRPr="00FE26B8" w:rsidRDefault="00FE26B8">
      <w:pPr>
        <w:widowControl w:val="0"/>
        <w:autoSpaceDE w:val="0"/>
        <w:autoSpaceDN w:val="0"/>
        <w:adjustRightInd w:val="0"/>
        <w:spacing w:after="227" w:line="23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p w14:paraId="3BB6A2A4" w14:textId="77777777" w:rsidR="00FE26B8" w:rsidRPr="00FE26B8" w:rsidRDefault="00FE26B8">
      <w:pPr>
        <w:widowControl w:val="0"/>
        <w:autoSpaceDE w:val="0"/>
        <w:autoSpaceDN w:val="0"/>
        <w:adjustRightInd w:val="0"/>
        <w:spacing w:after="142" w:line="270" w:lineRule="atLeast"/>
        <w:jc w:val="both"/>
        <w:rPr>
          <w:rFonts w:ascii="Cambria" w:hAnsi="Cambria" w:cs="Times"/>
          <w:i/>
          <w:iCs/>
          <w:kern w:val="0"/>
          <w:sz w:val="23"/>
          <w:szCs w:val="23"/>
        </w:rPr>
      </w:pPr>
      <w:r w:rsidRPr="00FE26B8">
        <w:rPr>
          <w:rFonts w:ascii="Cambria" w:hAnsi="Cambria" w:cs="Times"/>
          <w:i/>
          <w:iCs/>
          <w:color w:val="000000"/>
          <w:kern w:val="0"/>
          <w:sz w:val="23"/>
          <w:szCs w:val="23"/>
        </w:rPr>
        <w:t>Contraminuta (contra-razões) do agravo de instrumento</w:t>
      </w:r>
    </w:p>
    <w:p w14:paraId="688A3848" w14:textId="77777777" w:rsidR="00FE26B8" w:rsidRPr="00FE26B8" w:rsidRDefault="00FE26B8">
      <w:pPr>
        <w:widowControl w:val="0"/>
        <w:autoSpaceDE w:val="0"/>
        <w:autoSpaceDN w:val="0"/>
        <w:adjustRightInd w:val="0"/>
        <w:spacing w:before="142" w:after="198" w:line="208" w:lineRule="atLeast"/>
        <w:ind w:left="397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caps/>
          <w:color w:val="000000"/>
          <w:kern w:val="0"/>
          <w:sz w:val="19"/>
          <w:szCs w:val="19"/>
        </w:rPr>
        <w:t>EGRÉGIO TRIBUNAL.</w:t>
      </w:r>
    </w:p>
    <w:p w14:paraId="199E16AC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0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 xml:space="preserve">O r. despacho agravado que concluiu pela intempestividade do recurso ordinário interposto pelo agravante deve, </w:t>
      </w:r>
      <w:r w:rsidRPr="00FE26B8">
        <w:rPr>
          <w:rFonts w:ascii="Cambria" w:hAnsi="Cambria" w:cs="Times"/>
          <w:i/>
          <w:iCs/>
          <w:kern w:val="0"/>
          <w:sz w:val="19"/>
          <w:szCs w:val="19"/>
        </w:rPr>
        <w:t>data maxima venia</w:t>
      </w:r>
      <w:r w:rsidRPr="00FE26B8">
        <w:rPr>
          <w:rFonts w:ascii="Cambria" w:hAnsi="Cambria" w:cs="Times"/>
          <w:kern w:val="0"/>
          <w:sz w:val="19"/>
          <w:szCs w:val="19"/>
        </w:rPr>
        <w:t>,</w:t>
      </w:r>
      <w:r w:rsidRPr="00FE26B8">
        <w:rPr>
          <w:rFonts w:ascii="Cambria" w:hAnsi="Cambria" w:cs="Times"/>
          <w:i/>
          <w:iCs/>
          <w:kern w:val="0"/>
          <w:sz w:val="19"/>
          <w:szCs w:val="19"/>
        </w:rPr>
        <w:t xml:space="preserve"> </w:t>
      </w:r>
      <w:r w:rsidRPr="00FE26B8">
        <w:rPr>
          <w:rFonts w:ascii="Cambria" w:hAnsi="Cambria" w:cs="Times"/>
          <w:kern w:val="0"/>
          <w:sz w:val="19"/>
          <w:szCs w:val="19"/>
        </w:rPr>
        <w:t>ser mantido por seus próprios fundamentos.</w:t>
      </w:r>
    </w:p>
    <w:p w14:paraId="60D88944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0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Com efeito, tinha o Agravante o prazo de oito dias para a inter</w:t>
      </w:r>
      <w:r w:rsidRPr="00FE26B8">
        <w:rPr>
          <w:rFonts w:ascii="Cambria" w:hAnsi="Cambria" w:cs="Times"/>
          <w:kern w:val="0"/>
          <w:sz w:val="19"/>
          <w:szCs w:val="19"/>
        </w:rPr>
        <w:softHyphen/>
        <w:t xml:space="preserve">posição do recurso ordinário, em conformidade com o que dispõe o art. 895, </w:t>
      </w:r>
      <w:r w:rsidRPr="00FE26B8">
        <w:rPr>
          <w:rFonts w:ascii="Cambria" w:hAnsi="Cambria" w:cs="Times"/>
          <w:i/>
          <w:iCs/>
          <w:kern w:val="0"/>
          <w:sz w:val="19"/>
          <w:szCs w:val="19"/>
        </w:rPr>
        <w:t>a</w:t>
      </w:r>
      <w:r w:rsidRPr="00FE26B8">
        <w:rPr>
          <w:rFonts w:ascii="Cambria" w:hAnsi="Cambria" w:cs="Times"/>
          <w:kern w:val="0"/>
          <w:sz w:val="19"/>
          <w:szCs w:val="19"/>
        </w:rPr>
        <w:t>,</w:t>
      </w:r>
      <w:r w:rsidRPr="00FE26B8">
        <w:rPr>
          <w:rFonts w:ascii="Cambria" w:hAnsi="Cambria" w:cs="Times"/>
          <w:i/>
          <w:iCs/>
          <w:kern w:val="0"/>
          <w:sz w:val="19"/>
          <w:szCs w:val="19"/>
        </w:rPr>
        <w:t xml:space="preserve"> </w:t>
      </w:r>
      <w:r w:rsidRPr="00FE26B8">
        <w:rPr>
          <w:rFonts w:ascii="Cambria" w:hAnsi="Cambria" w:cs="Times"/>
          <w:kern w:val="0"/>
          <w:sz w:val="19"/>
          <w:szCs w:val="19"/>
        </w:rPr>
        <w:t>da Consolidação das Leis do Trabalho. Tal prazo há de ser contado da ciência da decisão. Ora, consoante se verifica a fls. ...... dos autos principais (traslado de fls. ......), o Agravante, efetivamente, não esteve presente à audiência de julgamento. Contudo, fez-se representar por seu advogado, que, inclusive, subscreveu a ata de audiência, assinalando, com isso, sua presença.</w:t>
      </w:r>
    </w:p>
    <w:p w14:paraId="6E16EC2A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0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Ora, presente o Advogado, é da data da audiência que se conta o prazo para recurso.</w:t>
      </w:r>
    </w:p>
    <w:p w14:paraId="006EE7C5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0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i/>
          <w:iCs/>
          <w:kern w:val="0"/>
          <w:sz w:val="19"/>
          <w:szCs w:val="19"/>
        </w:rPr>
        <w:t>Ad argumentandum</w:t>
      </w:r>
      <w:r w:rsidRPr="00FE26B8">
        <w:rPr>
          <w:rFonts w:ascii="Cambria" w:hAnsi="Cambria" w:cs="Times"/>
          <w:kern w:val="0"/>
          <w:sz w:val="19"/>
          <w:szCs w:val="19"/>
        </w:rPr>
        <w:t>,</w:t>
      </w:r>
      <w:r w:rsidRPr="00FE26B8">
        <w:rPr>
          <w:rFonts w:ascii="Cambria" w:hAnsi="Cambria" w:cs="Times"/>
          <w:i/>
          <w:iCs/>
          <w:kern w:val="0"/>
          <w:sz w:val="19"/>
          <w:szCs w:val="19"/>
        </w:rPr>
        <w:t xml:space="preserve"> </w:t>
      </w:r>
      <w:r w:rsidRPr="00FE26B8">
        <w:rPr>
          <w:rFonts w:ascii="Cambria" w:hAnsi="Cambria" w:cs="Times"/>
          <w:kern w:val="0"/>
          <w:sz w:val="19"/>
          <w:szCs w:val="19"/>
        </w:rPr>
        <w:t>ainda que assim não fosse, estava o Agra</w:t>
      </w:r>
      <w:r w:rsidRPr="00FE26B8">
        <w:rPr>
          <w:rFonts w:ascii="Cambria" w:hAnsi="Cambria" w:cs="Times"/>
          <w:kern w:val="0"/>
          <w:sz w:val="19"/>
          <w:szCs w:val="19"/>
        </w:rPr>
        <w:softHyphen/>
        <w:t>vante intimado para comparecer à audiência de julgamento, e, nessas condições, o prazo conta-se da publicação, ou seja, da sua juntada aos autos, a teor da Súmula 197 do Colendo Tribunal Superior do Trabalho.</w:t>
      </w:r>
    </w:p>
    <w:p w14:paraId="39BE223F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1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Em razão, pois, do exposto, espera a Agravada seja mantida a decisão do juízo de l</w:t>
      </w:r>
      <w:r w:rsidRPr="00FE26B8">
        <w:rPr>
          <w:rFonts w:ascii="Cambria" w:hAnsi="Cambria" w:cs="Times"/>
          <w:strike/>
          <w:kern w:val="0"/>
          <w:sz w:val="19"/>
          <w:szCs w:val="19"/>
        </w:rPr>
        <w:t>º</w:t>
      </w:r>
      <w:r w:rsidRPr="00FE26B8">
        <w:rPr>
          <w:rFonts w:ascii="Cambria" w:hAnsi="Cambria" w:cs="Times"/>
          <w:kern w:val="0"/>
          <w:sz w:val="19"/>
          <w:szCs w:val="19"/>
        </w:rPr>
        <w:t xml:space="preserve"> grau, com a conseqüente improcedência do agravo interposto.</w:t>
      </w:r>
    </w:p>
    <w:p w14:paraId="4E348EC6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1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P. Deferimento.</w:t>
      </w:r>
    </w:p>
    <w:p w14:paraId="51561699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1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Localidade e data</w:t>
      </w:r>
    </w:p>
    <w:p w14:paraId="6EADCF29" w14:textId="77777777" w:rsidR="00FE26B8" w:rsidRPr="00FE26B8" w:rsidRDefault="00FE26B8">
      <w:pPr>
        <w:widowControl w:val="0"/>
        <w:autoSpaceDE w:val="0"/>
        <w:autoSpaceDN w:val="0"/>
        <w:adjustRightInd w:val="0"/>
        <w:spacing w:after="113" w:line="21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Assinatura</w:t>
      </w:r>
    </w:p>
    <w:p w14:paraId="1CF14119" w14:textId="77777777" w:rsidR="00FE26B8" w:rsidRPr="00FE26B8" w:rsidRDefault="00FE26B8">
      <w:pPr>
        <w:widowControl w:val="0"/>
        <w:autoSpaceDE w:val="0"/>
        <w:autoSpaceDN w:val="0"/>
        <w:adjustRightInd w:val="0"/>
        <w:spacing w:after="227" w:line="21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E26B8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p w14:paraId="6E5B1074" w14:textId="77777777" w:rsidR="00FE26B8" w:rsidRPr="00FE26B8" w:rsidRDefault="00FE26B8">
      <w:pPr>
        <w:widowControl w:val="0"/>
        <w:autoSpaceDE w:val="0"/>
        <w:autoSpaceDN w:val="0"/>
        <w:adjustRightInd w:val="0"/>
        <w:spacing w:after="227" w:line="23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sectPr w:rsidR="00000000" w:rsidRPr="00FE26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F8DE6" w14:textId="77777777" w:rsidR="00FE26B8" w:rsidRDefault="00FE26B8" w:rsidP="00FE26B8">
      <w:pPr>
        <w:spacing w:after="0" w:line="240" w:lineRule="auto"/>
      </w:pPr>
      <w:r>
        <w:separator/>
      </w:r>
    </w:p>
  </w:endnote>
  <w:endnote w:type="continuationSeparator" w:id="0">
    <w:p w14:paraId="2B002E31" w14:textId="77777777" w:rsidR="00FE26B8" w:rsidRDefault="00FE26B8" w:rsidP="00FE2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3B553" w14:textId="77777777" w:rsidR="00FE26B8" w:rsidRDefault="00FE26B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3AE5D" w14:textId="79AFE776" w:rsidR="00FE26B8" w:rsidRPr="00FE26B8" w:rsidRDefault="00FE26B8" w:rsidP="00FE26B8">
    <w:pPr>
      <w:pStyle w:val="Rodap"/>
      <w:jc w:val="center"/>
      <w:rPr>
        <w:color w:val="C0C0C0"/>
      </w:rPr>
    </w:pPr>
    <w:r w:rsidRPr="00FE26B8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6F0D7" w14:textId="77777777" w:rsidR="00FE26B8" w:rsidRDefault="00FE26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3C50E" w14:textId="77777777" w:rsidR="00FE26B8" w:rsidRDefault="00FE26B8" w:rsidP="00FE26B8">
      <w:pPr>
        <w:spacing w:after="0" w:line="240" w:lineRule="auto"/>
      </w:pPr>
      <w:r>
        <w:separator/>
      </w:r>
    </w:p>
  </w:footnote>
  <w:footnote w:type="continuationSeparator" w:id="0">
    <w:p w14:paraId="733D9938" w14:textId="77777777" w:rsidR="00FE26B8" w:rsidRDefault="00FE26B8" w:rsidP="00FE2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F49FD" w14:textId="77777777" w:rsidR="00FE26B8" w:rsidRDefault="00FE26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B8975" w14:textId="12524864" w:rsidR="00FE26B8" w:rsidRPr="00FE26B8" w:rsidRDefault="00FE26B8" w:rsidP="00FE26B8">
    <w:pPr>
      <w:pStyle w:val="Cabealho"/>
      <w:jc w:val="center"/>
      <w:rPr>
        <w:color w:val="C0C0C0"/>
      </w:rPr>
    </w:pPr>
    <w:r w:rsidRPr="00FE26B8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7200E" w14:textId="77777777" w:rsidR="00FE26B8" w:rsidRDefault="00FE26B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E26B8"/>
    <w:rsid w:val="00FE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E4DFD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E26B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26B8"/>
  </w:style>
  <w:style w:type="paragraph" w:styleId="Rodap">
    <w:name w:val="footer"/>
    <w:basedOn w:val="Normal"/>
    <w:link w:val="RodapChar"/>
    <w:uiPriority w:val="99"/>
    <w:unhideWhenUsed/>
    <w:rsid w:val="00FE26B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2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2023-11-06T20:58:00Z</dcterms:created>
  <dcterms:modified xsi:type="dcterms:W3CDTF">2023-11-06T20:58:00Z</dcterms:modified>
</cp:coreProperties>
</file>