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0B4C" w14:textId="77777777" w:rsidR="00C64D0C" w:rsidRPr="006E5015" w:rsidRDefault="001E69A8" w:rsidP="00C64D0C">
      <w:pPr>
        <w:jc w:val="both"/>
        <w:rPr>
          <w:rFonts w:ascii="Cambria" w:hAnsi="Cambria" w:cs="Times New Roman"/>
          <w:sz w:val="24"/>
        </w:rPr>
      </w:pPr>
      <w:r w:rsidRPr="006E5015">
        <w:rPr>
          <w:rFonts w:ascii="Cambria" w:hAnsi="Cambria" w:cs="Times New Roman"/>
          <w:sz w:val="24"/>
        </w:rPr>
        <w:t>EXCELENTISSÍMO SENHOR JUIZ DE DIREITO DA _________ VARA DO TRABALHO DA_____________/SIGLA ESTADO</w:t>
      </w:r>
    </w:p>
    <w:p w14:paraId="4F5F67D5" w14:textId="77777777" w:rsidR="00C64D0C" w:rsidRPr="006E5015" w:rsidRDefault="00C64D0C" w:rsidP="00C64D0C">
      <w:pPr>
        <w:jc w:val="both"/>
        <w:rPr>
          <w:rFonts w:ascii="Cambria" w:hAnsi="Cambria" w:cs="Times New Roman"/>
          <w:sz w:val="24"/>
        </w:rPr>
      </w:pPr>
    </w:p>
    <w:p w14:paraId="1A1F2EB9" w14:textId="77777777" w:rsidR="00C64D0C" w:rsidRPr="006E5015" w:rsidRDefault="00C64D0C" w:rsidP="00C64D0C">
      <w:pPr>
        <w:jc w:val="both"/>
        <w:rPr>
          <w:rFonts w:ascii="Cambria" w:hAnsi="Cambria" w:cs="Times New Roman"/>
          <w:sz w:val="24"/>
        </w:rPr>
      </w:pPr>
    </w:p>
    <w:p w14:paraId="3950289A" w14:textId="77777777" w:rsidR="00C64D0C" w:rsidRPr="006E5015" w:rsidRDefault="00C64D0C" w:rsidP="00C64D0C">
      <w:pPr>
        <w:jc w:val="both"/>
        <w:rPr>
          <w:rFonts w:ascii="Cambria" w:hAnsi="Cambria" w:cs="Times New Roman"/>
          <w:sz w:val="24"/>
        </w:rPr>
      </w:pPr>
    </w:p>
    <w:p w14:paraId="53327B07" w14:textId="77777777" w:rsidR="00C64D0C" w:rsidRPr="006E5015" w:rsidRDefault="00C64D0C" w:rsidP="00C64D0C">
      <w:pPr>
        <w:jc w:val="both"/>
        <w:rPr>
          <w:rFonts w:ascii="Cambria" w:hAnsi="Cambria" w:cs="Times New Roman"/>
          <w:sz w:val="24"/>
        </w:rPr>
      </w:pPr>
    </w:p>
    <w:p w14:paraId="52A6A8A3" w14:textId="77777777" w:rsidR="00C64D0C" w:rsidRPr="006E5015" w:rsidRDefault="00C64D0C" w:rsidP="00C64D0C">
      <w:pPr>
        <w:jc w:val="both"/>
        <w:rPr>
          <w:rFonts w:ascii="Cambria" w:hAnsi="Cambria" w:cs="Times New Roman"/>
          <w:sz w:val="24"/>
        </w:rPr>
      </w:pPr>
    </w:p>
    <w:p w14:paraId="5EA06109" w14:textId="77777777" w:rsidR="00C64D0C" w:rsidRPr="006E5015" w:rsidRDefault="00C64D0C" w:rsidP="00C64D0C">
      <w:pPr>
        <w:jc w:val="both"/>
        <w:rPr>
          <w:rFonts w:ascii="Cambria" w:hAnsi="Cambria" w:cs="Times New Roman"/>
          <w:sz w:val="24"/>
        </w:rPr>
      </w:pPr>
    </w:p>
    <w:p w14:paraId="49B77EB8" w14:textId="77777777" w:rsidR="00C64D0C" w:rsidRPr="006E5015" w:rsidRDefault="00C64D0C" w:rsidP="00C64D0C">
      <w:pPr>
        <w:jc w:val="both"/>
        <w:rPr>
          <w:rFonts w:ascii="Cambria" w:hAnsi="Cambria" w:cs="Times New Roman"/>
          <w:sz w:val="24"/>
        </w:rPr>
      </w:pPr>
    </w:p>
    <w:p w14:paraId="1F853AA1" w14:textId="77777777" w:rsidR="00C64D0C" w:rsidRPr="006E5015" w:rsidRDefault="00C64D0C" w:rsidP="00C64D0C">
      <w:pPr>
        <w:jc w:val="both"/>
        <w:rPr>
          <w:rFonts w:ascii="Cambria" w:hAnsi="Cambria" w:cs="Times New Roman"/>
          <w:sz w:val="24"/>
        </w:rPr>
      </w:pPr>
    </w:p>
    <w:p w14:paraId="5526E789" w14:textId="77777777" w:rsidR="00C64D0C" w:rsidRPr="006E5015" w:rsidRDefault="00C64D0C" w:rsidP="00C64D0C">
      <w:pPr>
        <w:jc w:val="both"/>
        <w:rPr>
          <w:rFonts w:ascii="Cambria" w:hAnsi="Cambria" w:cs="Times New Roman"/>
          <w:sz w:val="24"/>
        </w:rPr>
      </w:pPr>
    </w:p>
    <w:p w14:paraId="508D63B0" w14:textId="77777777" w:rsidR="00C64D0C" w:rsidRPr="006E5015" w:rsidRDefault="00C64D0C" w:rsidP="00C64D0C">
      <w:pPr>
        <w:jc w:val="both"/>
        <w:rPr>
          <w:rFonts w:ascii="Cambria" w:hAnsi="Cambria" w:cs="Times New Roman"/>
          <w:sz w:val="24"/>
        </w:rPr>
      </w:pPr>
    </w:p>
    <w:p w14:paraId="5B362683" w14:textId="77777777" w:rsidR="00C64D0C" w:rsidRPr="006E5015" w:rsidRDefault="001E69A8" w:rsidP="00C64D0C">
      <w:pPr>
        <w:jc w:val="both"/>
        <w:rPr>
          <w:rFonts w:ascii="Cambria" w:hAnsi="Cambria" w:cs="Times New Roman"/>
          <w:sz w:val="24"/>
        </w:rPr>
      </w:pPr>
      <w:r w:rsidRPr="006E5015">
        <w:rPr>
          <w:rFonts w:ascii="Cambria" w:hAnsi="Cambria" w:cs="Times New Roman"/>
          <w:sz w:val="24"/>
        </w:rPr>
        <w:t>(REQUERENTE)</w:t>
      </w:r>
      <w:r w:rsidR="00C64D0C" w:rsidRPr="006E5015">
        <w:rPr>
          <w:rFonts w:ascii="Cambria" w:hAnsi="Cambria" w:cs="Times New Roman"/>
          <w:sz w:val="24"/>
        </w:rPr>
        <w:t>....., brasileiro (a), (estado civil), profissional da área de ....., portador (a) do CIRG n.º ..... e do CPF n.º .....,</w:t>
      </w:r>
      <w:r w:rsidRPr="006E5015">
        <w:rPr>
          <w:rFonts w:ascii="Cambria" w:hAnsi="Cambria" w:cs="Times New Roman"/>
          <w:sz w:val="24"/>
        </w:rPr>
        <w:t>com endereço eletrônico...,</w:t>
      </w:r>
      <w:r w:rsidR="00C64D0C" w:rsidRPr="006E5015">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477045AF" w14:textId="77777777" w:rsidR="00C64D0C" w:rsidRPr="006E5015" w:rsidRDefault="00C64D0C" w:rsidP="00C64D0C">
      <w:pPr>
        <w:jc w:val="both"/>
        <w:rPr>
          <w:rFonts w:ascii="Cambria" w:hAnsi="Cambria" w:cs="Times New Roman"/>
          <w:sz w:val="24"/>
        </w:rPr>
      </w:pPr>
    </w:p>
    <w:p w14:paraId="392E191A"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RECLAMATÓRIA TRABALHISTA</w:t>
      </w:r>
    </w:p>
    <w:p w14:paraId="3885BBB5" w14:textId="77777777" w:rsidR="00C64D0C" w:rsidRPr="006E5015" w:rsidRDefault="00C64D0C" w:rsidP="00C64D0C">
      <w:pPr>
        <w:jc w:val="both"/>
        <w:rPr>
          <w:rFonts w:ascii="Cambria" w:hAnsi="Cambria" w:cs="Times New Roman"/>
          <w:sz w:val="24"/>
        </w:rPr>
      </w:pPr>
    </w:p>
    <w:p w14:paraId="7D7EF09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em face de</w:t>
      </w:r>
      <w:r w:rsidR="001E69A8" w:rsidRPr="006E5015">
        <w:rPr>
          <w:rFonts w:ascii="Cambria" w:hAnsi="Cambria" w:cs="Times New Roman"/>
          <w:sz w:val="24"/>
        </w:rPr>
        <w:t>(REQUERIDO)</w:t>
      </w:r>
      <w:r w:rsidRPr="006E5015">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09E1730E" w14:textId="77777777" w:rsidR="00C64D0C" w:rsidRPr="006E5015" w:rsidRDefault="00C64D0C" w:rsidP="00C64D0C">
      <w:pPr>
        <w:jc w:val="both"/>
        <w:rPr>
          <w:rFonts w:ascii="Cambria" w:hAnsi="Cambria" w:cs="Times New Roman"/>
          <w:sz w:val="24"/>
        </w:rPr>
      </w:pPr>
    </w:p>
    <w:p w14:paraId="2907A698"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PRELIMINARMENTE</w:t>
      </w:r>
    </w:p>
    <w:p w14:paraId="258EEC23" w14:textId="77777777" w:rsidR="00C64D0C" w:rsidRPr="006E5015" w:rsidRDefault="00C64D0C" w:rsidP="00C64D0C">
      <w:pPr>
        <w:jc w:val="both"/>
        <w:rPr>
          <w:rFonts w:ascii="Cambria" w:hAnsi="Cambria" w:cs="Times New Roman"/>
          <w:sz w:val="24"/>
        </w:rPr>
      </w:pPr>
    </w:p>
    <w:p w14:paraId="7705C929"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 presente demanda foi submetida à Comissão de Conciliação Prévia, de que trata a Lei nº 9958/00 ( certidão negativa de conciliação anexa - doc .....).</w:t>
      </w:r>
    </w:p>
    <w:p w14:paraId="340330E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01. DO CONTRATO DE TRABALHO</w:t>
      </w:r>
    </w:p>
    <w:p w14:paraId="7978672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O reclamante foi contratado pela Reclamada, na verdade pelo Banco ......, do qual a Reclamada é sucessora, em ......., com remuneração média de R$ ........ sendo que em ........ foi imotivadamente dispensado.</w:t>
      </w:r>
    </w:p>
    <w:p w14:paraId="1B19734C" w14:textId="77777777" w:rsidR="00C64D0C" w:rsidRPr="006E5015" w:rsidRDefault="00C64D0C" w:rsidP="00C64D0C">
      <w:pPr>
        <w:jc w:val="both"/>
        <w:rPr>
          <w:rFonts w:ascii="Cambria" w:hAnsi="Cambria" w:cs="Times New Roman"/>
          <w:sz w:val="24"/>
        </w:rPr>
      </w:pPr>
    </w:p>
    <w:p w14:paraId="3A68EC79"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02. DA TRANSFERÊNCIA</w:t>
      </w:r>
    </w:p>
    <w:p w14:paraId="6644AAD5" w14:textId="77777777" w:rsidR="00C64D0C" w:rsidRPr="006E5015" w:rsidRDefault="00C64D0C" w:rsidP="00C64D0C">
      <w:pPr>
        <w:jc w:val="both"/>
        <w:rPr>
          <w:rFonts w:ascii="Cambria" w:hAnsi="Cambria" w:cs="Times New Roman"/>
          <w:sz w:val="24"/>
        </w:rPr>
      </w:pPr>
    </w:p>
    <w:p w14:paraId="735A9527"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Em ......, a empregadora original do Reclamante, foi sucedida pela Reclamada, sendo que o Autor permaneceu executando as mesmas funções.</w:t>
      </w:r>
    </w:p>
    <w:p w14:paraId="7518E8F5" w14:textId="77777777" w:rsidR="00C64D0C" w:rsidRPr="006E5015" w:rsidRDefault="00C64D0C" w:rsidP="00C64D0C">
      <w:pPr>
        <w:jc w:val="both"/>
        <w:rPr>
          <w:rFonts w:ascii="Cambria" w:hAnsi="Cambria" w:cs="Times New Roman"/>
          <w:sz w:val="24"/>
        </w:rPr>
      </w:pPr>
    </w:p>
    <w:p w14:paraId="57ADFF81"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03. JORNADA DE TRABALHO</w:t>
      </w:r>
    </w:p>
    <w:p w14:paraId="492FE57C" w14:textId="77777777" w:rsidR="00C64D0C" w:rsidRPr="006E5015" w:rsidRDefault="00C64D0C" w:rsidP="00C64D0C">
      <w:pPr>
        <w:jc w:val="both"/>
        <w:rPr>
          <w:rFonts w:ascii="Cambria" w:hAnsi="Cambria" w:cs="Times New Roman"/>
          <w:sz w:val="24"/>
        </w:rPr>
      </w:pPr>
    </w:p>
    <w:p w14:paraId="4D8395E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Durante seu contrato de trabalho, o Reclamante laborou de Segunda a Sexta-feira no horário das 8hs30 às 18:30/ 19hs00/20hs00 e em algumas oportunidades até 22hs, além de plantões aos finais de semana na média de 02 (dois) por mês, no horário médio das 08hs30 às 17hs ou 18hs. </w:t>
      </w:r>
    </w:p>
    <w:p w14:paraId="4C1B4A56" w14:textId="77777777" w:rsidR="00C64D0C" w:rsidRPr="006E5015" w:rsidRDefault="00C64D0C" w:rsidP="00C64D0C">
      <w:pPr>
        <w:jc w:val="both"/>
        <w:rPr>
          <w:rFonts w:ascii="Cambria" w:hAnsi="Cambria" w:cs="Times New Roman"/>
          <w:sz w:val="24"/>
        </w:rPr>
      </w:pPr>
    </w:p>
    <w:p w14:paraId="4DFFA9A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As horas extras efetivamente prestadas foram pagas de forma incorreta, posto que em número inferior às efetivamente prestadas, fazendo jus o Autor às diferenças, com reflexos sobre os repousos semanais remunerados, integração sobre férias com abono de 1/3, 13o salários, depósitos fundiários e verbas rescisórias.</w:t>
      </w:r>
    </w:p>
    <w:p w14:paraId="641C0810" w14:textId="77777777" w:rsidR="00C64D0C" w:rsidRPr="006E5015" w:rsidRDefault="00C64D0C" w:rsidP="00C64D0C">
      <w:pPr>
        <w:jc w:val="both"/>
        <w:rPr>
          <w:rFonts w:ascii="Cambria" w:hAnsi="Cambria" w:cs="Times New Roman"/>
          <w:sz w:val="24"/>
        </w:rPr>
      </w:pPr>
    </w:p>
    <w:p w14:paraId="226E47F3"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Deve ser respeitado o adicional de horas extras fixados pelos instrumentos normativos em anexo, sendo que para os trabalhos em plantões, há de ser fixado o adicional de 100%, em vigor durante o contrato de trabalho.</w:t>
      </w:r>
    </w:p>
    <w:p w14:paraId="7BCAEB99" w14:textId="77777777" w:rsidR="00C64D0C" w:rsidRPr="006E5015" w:rsidRDefault="00C64D0C" w:rsidP="00C64D0C">
      <w:pPr>
        <w:jc w:val="both"/>
        <w:rPr>
          <w:rFonts w:ascii="Cambria" w:hAnsi="Cambria" w:cs="Times New Roman"/>
          <w:sz w:val="24"/>
        </w:rPr>
      </w:pPr>
    </w:p>
    <w:p w14:paraId="32BD40DF"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04. LIMITES DA JORNADA DE TRABALHO </w:t>
      </w:r>
    </w:p>
    <w:p w14:paraId="216E8142" w14:textId="77777777" w:rsidR="00C64D0C" w:rsidRPr="006E5015" w:rsidRDefault="00C64D0C" w:rsidP="00C64D0C">
      <w:pPr>
        <w:jc w:val="both"/>
        <w:rPr>
          <w:rFonts w:ascii="Cambria" w:hAnsi="Cambria" w:cs="Times New Roman"/>
          <w:sz w:val="24"/>
        </w:rPr>
      </w:pPr>
    </w:p>
    <w:p w14:paraId="27617714"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 Reclamada, embora suprimisse parte das horas extras devidas, até .............. considerava o limite de jornada do autor como sendo o previsto no artigo 224, "caput" da CLT, ou seja, respeitava o limite de 06hs diárias.</w:t>
      </w:r>
    </w:p>
    <w:p w14:paraId="6121F349" w14:textId="77777777" w:rsidR="00C64D0C" w:rsidRPr="006E5015" w:rsidRDefault="00C64D0C" w:rsidP="00C64D0C">
      <w:pPr>
        <w:jc w:val="both"/>
        <w:rPr>
          <w:rFonts w:ascii="Cambria" w:hAnsi="Cambria" w:cs="Times New Roman"/>
          <w:sz w:val="24"/>
        </w:rPr>
      </w:pPr>
    </w:p>
    <w:p w14:paraId="6E7F1A1F"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Inexplicavelmente, após referida data, embora o Autor não executasse qualquer das funções previstas no parágrafo 2o do referido artigo, a Reclamada passou a endereçar ao mesmo e, ainda assim de forma incorreta, apenas e tão somente as horas extras excedentes da 8a diária.</w:t>
      </w:r>
    </w:p>
    <w:p w14:paraId="1D1A18F7" w14:textId="77777777" w:rsidR="00C64D0C" w:rsidRPr="006E5015" w:rsidRDefault="00C64D0C" w:rsidP="00C64D0C">
      <w:pPr>
        <w:jc w:val="both"/>
        <w:rPr>
          <w:rFonts w:ascii="Cambria" w:hAnsi="Cambria" w:cs="Times New Roman"/>
          <w:sz w:val="24"/>
        </w:rPr>
      </w:pPr>
    </w:p>
    <w:p w14:paraId="0D3C7F6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Ocorre que a legislação prevê três tipos distintos de confiança, ou seja, a primeira é a ordinária, qual seja, aquela que todo empregado é merecedor. A segunda é a especial, atribuída ao bancário e, a terceira a extraordinária, prevista no artigo 62 da CLT.</w:t>
      </w:r>
    </w:p>
    <w:p w14:paraId="64EFF9FD" w14:textId="77777777" w:rsidR="00C64D0C" w:rsidRPr="006E5015" w:rsidRDefault="00C64D0C" w:rsidP="00C64D0C">
      <w:pPr>
        <w:jc w:val="both"/>
        <w:rPr>
          <w:rFonts w:ascii="Cambria" w:hAnsi="Cambria" w:cs="Times New Roman"/>
          <w:sz w:val="24"/>
        </w:rPr>
      </w:pPr>
    </w:p>
    <w:p w14:paraId="655656DE"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No caso em tela, a primeira não elide a aplicação do limite de 06hs e, evidentemente, por receber o Autor horas extras, está excluído também da 3a, ou seja, não se enquadra o Autor no artigo 62 da CLT.</w:t>
      </w:r>
    </w:p>
    <w:p w14:paraId="3C4F7B6F" w14:textId="77777777" w:rsidR="00C64D0C" w:rsidRPr="006E5015" w:rsidRDefault="00C64D0C" w:rsidP="00C64D0C">
      <w:pPr>
        <w:jc w:val="both"/>
        <w:rPr>
          <w:rFonts w:ascii="Cambria" w:hAnsi="Cambria" w:cs="Times New Roman"/>
          <w:sz w:val="24"/>
        </w:rPr>
      </w:pPr>
    </w:p>
    <w:p w14:paraId="503F23A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Resta indagar se no caso em tela seria aplicável o parágrafo 2o do artigo 224 da CLT e, observando-se os elementos do contrato de trabalho, verifica-se o Autor não estava investido de poderes de mando, representação ou de substituição do empregador, elementos essenciais para caracterização da exceção.</w:t>
      </w:r>
    </w:p>
    <w:p w14:paraId="214848DD" w14:textId="77777777" w:rsidR="00C64D0C" w:rsidRPr="006E5015" w:rsidRDefault="00C64D0C" w:rsidP="00C64D0C">
      <w:pPr>
        <w:jc w:val="both"/>
        <w:rPr>
          <w:rFonts w:ascii="Cambria" w:hAnsi="Cambria" w:cs="Times New Roman"/>
          <w:sz w:val="24"/>
        </w:rPr>
      </w:pPr>
    </w:p>
    <w:p w14:paraId="6D2015C8"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Aqui vale ressaltar outra regra essencial ao deslinde do feito, ou seja, como o referido parágrafo 2o, do artigo 224 é exceção à regra geral do "caput", como tal, deve ser aplicado de forma restritiva e, assim, ficará evidente que a gratificação de função paga ao Autor, durante um período, reflete clara intenção de reduzir os direitos do Autor que, se percebe-se as horas extras referentes ao limite de 06hs, teria remuneração muito superior à remuneração gerada pela fórmula adotada pela Reclamada.</w:t>
      </w:r>
    </w:p>
    <w:p w14:paraId="02F08F26" w14:textId="77777777" w:rsidR="00C64D0C" w:rsidRPr="006E5015" w:rsidRDefault="00C64D0C" w:rsidP="00C64D0C">
      <w:pPr>
        <w:jc w:val="both"/>
        <w:rPr>
          <w:rFonts w:ascii="Cambria" w:hAnsi="Cambria" w:cs="Times New Roman"/>
          <w:sz w:val="24"/>
        </w:rPr>
      </w:pPr>
    </w:p>
    <w:p w14:paraId="61B05116"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Desta forma, faz jus o Autor às diferenças entre as horas extras pagas e as efetivamente trabalhadas, assim considerado o limite de 06hs diárias.</w:t>
      </w:r>
    </w:p>
    <w:p w14:paraId="4423A03F" w14:textId="77777777" w:rsidR="00C64D0C" w:rsidRPr="006E5015" w:rsidRDefault="00C64D0C" w:rsidP="00C64D0C">
      <w:pPr>
        <w:jc w:val="both"/>
        <w:rPr>
          <w:rFonts w:ascii="Cambria" w:hAnsi="Cambria" w:cs="Times New Roman"/>
          <w:sz w:val="24"/>
        </w:rPr>
      </w:pPr>
    </w:p>
    <w:p w14:paraId="25C766E8"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Alternativamente e, apenas e tão somente para o período durante o qual o Autor recebeu a suposta gratificação de função, as diferenças de horas extras devem ser deferidas a partir da 8a diária.</w:t>
      </w:r>
    </w:p>
    <w:p w14:paraId="6DC399D6" w14:textId="77777777" w:rsidR="00C64D0C" w:rsidRPr="006E5015" w:rsidRDefault="00C64D0C" w:rsidP="00C64D0C">
      <w:pPr>
        <w:jc w:val="both"/>
        <w:rPr>
          <w:rFonts w:ascii="Cambria" w:hAnsi="Cambria" w:cs="Times New Roman"/>
          <w:sz w:val="24"/>
        </w:rPr>
      </w:pPr>
    </w:p>
    <w:p w14:paraId="03F1927E"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05. DOS CARTÕES DE PONTO</w:t>
      </w:r>
    </w:p>
    <w:p w14:paraId="658DA70A" w14:textId="77777777" w:rsidR="00C64D0C" w:rsidRPr="006E5015" w:rsidRDefault="00C64D0C" w:rsidP="00C64D0C">
      <w:pPr>
        <w:jc w:val="both"/>
        <w:rPr>
          <w:rFonts w:ascii="Cambria" w:hAnsi="Cambria" w:cs="Times New Roman"/>
          <w:sz w:val="24"/>
        </w:rPr>
      </w:pPr>
    </w:p>
    <w:p w14:paraId="064E1E7A"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Os cartões de ponto do reclamante não eram anotados de forma correta, visto que por determinação da reclamada, o reclamante não poderia consignar sua real jornada em referidos controles, restando os mesmos impugnados a teor do artigo 9º da norma consolidada. </w:t>
      </w:r>
    </w:p>
    <w:p w14:paraId="7DF3DAC0" w14:textId="77777777" w:rsidR="00C64D0C" w:rsidRPr="006E5015" w:rsidRDefault="00C64D0C" w:rsidP="00C64D0C">
      <w:pPr>
        <w:jc w:val="both"/>
        <w:rPr>
          <w:rFonts w:ascii="Cambria" w:hAnsi="Cambria" w:cs="Times New Roman"/>
          <w:sz w:val="24"/>
        </w:rPr>
      </w:pPr>
    </w:p>
    <w:p w14:paraId="0F1BECF1"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 efetiva jornada de trabalho do Autor era anotada em uma planilha de anotação de horas extras, devendo a reclamada apresentar referidos controles, requerimento que se faz na forma do artigo 355, sob as penas do artigo 359 do CPC, conforme autoriza o Enunciado 338 do E. Tribunal Superior do Trabalho.</w:t>
      </w:r>
    </w:p>
    <w:p w14:paraId="3D5D9053" w14:textId="77777777" w:rsidR="00C64D0C" w:rsidRPr="006E5015" w:rsidRDefault="00C64D0C" w:rsidP="00C64D0C">
      <w:pPr>
        <w:jc w:val="both"/>
        <w:rPr>
          <w:rFonts w:ascii="Cambria" w:hAnsi="Cambria" w:cs="Times New Roman"/>
          <w:sz w:val="24"/>
        </w:rPr>
      </w:pPr>
    </w:p>
    <w:p w14:paraId="49769186"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5.1. DIFERENÇAS DE REFLEXOS</w:t>
      </w:r>
    </w:p>
    <w:p w14:paraId="64B9A58F" w14:textId="77777777" w:rsidR="00C64D0C" w:rsidRPr="006E5015" w:rsidRDefault="00C64D0C" w:rsidP="00C64D0C">
      <w:pPr>
        <w:jc w:val="both"/>
        <w:rPr>
          <w:rFonts w:ascii="Cambria" w:hAnsi="Cambria" w:cs="Times New Roman"/>
          <w:sz w:val="24"/>
        </w:rPr>
      </w:pPr>
    </w:p>
    <w:p w14:paraId="41113DA9"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O Autor sempre recebeu horas extras e noturnas que, nos termos da Lei 605/49 e inúmeros entendimentos jurisprudenciais já cristalizados em Enunciados de Súmula do E. Tribunal Superior do Trabalho, deveriam refletir sobre os repousos semanais remunerados, sendo que a Reclamada procedeu o pagamento de referidos reflexos de forma incorreta, fazendo jus o Autor às diferenças.</w:t>
      </w:r>
    </w:p>
    <w:p w14:paraId="4D7746A6" w14:textId="77777777" w:rsidR="00C64D0C" w:rsidRPr="006E5015" w:rsidRDefault="00C64D0C" w:rsidP="00C64D0C">
      <w:pPr>
        <w:jc w:val="both"/>
        <w:rPr>
          <w:rFonts w:ascii="Cambria" w:hAnsi="Cambria" w:cs="Times New Roman"/>
          <w:sz w:val="24"/>
        </w:rPr>
      </w:pPr>
    </w:p>
    <w:p w14:paraId="73DE285E"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Desincumbindo-se do ônus que lhe atribuí o artigo 818 da CLT, por amostragem, o Autor destaca os seguintes meses e as respectivas diferenças apuradas:</w:t>
      </w:r>
    </w:p>
    <w:p w14:paraId="2CBF84BA" w14:textId="77777777" w:rsidR="00C64D0C" w:rsidRPr="006E5015" w:rsidRDefault="00C64D0C" w:rsidP="00C64D0C">
      <w:pPr>
        <w:jc w:val="both"/>
        <w:rPr>
          <w:rFonts w:ascii="Cambria" w:hAnsi="Cambria" w:cs="Times New Roman"/>
          <w:sz w:val="24"/>
        </w:rPr>
      </w:pPr>
    </w:p>
    <w:p w14:paraId="4A53A0A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lang w:val="en-US"/>
        </w:rPr>
        <w:t xml:space="preserve">h.extra normal $ 172,66 + h. extra 100 $ 394,65 + he noturna $ 33,30 + ad. </w:t>
      </w:r>
      <w:r w:rsidRPr="006E5015">
        <w:rPr>
          <w:rFonts w:ascii="Cambria" w:hAnsi="Cambria" w:cs="Times New Roman"/>
          <w:sz w:val="24"/>
        </w:rPr>
        <w:t>Noturno $ 172,66 h. extra ad. Not $ 92,50 = $ 860,19 a título de verbas variáveis : 19 dias trabalhados = $ 45,27 por DSR x 09 DSR´s = = $ 407,45 devido a título de DSR´s - $ 98,08 = = $ 309,37 a título de diferenças para o mês de fevereiro de 1998</w:t>
      </w:r>
    </w:p>
    <w:p w14:paraId="0547BCCE" w14:textId="77777777" w:rsidR="00C64D0C" w:rsidRPr="006E5015" w:rsidRDefault="00C64D0C" w:rsidP="00C64D0C">
      <w:pPr>
        <w:jc w:val="both"/>
        <w:rPr>
          <w:rFonts w:ascii="Cambria" w:hAnsi="Cambria" w:cs="Times New Roman"/>
          <w:sz w:val="24"/>
        </w:rPr>
      </w:pPr>
    </w:p>
    <w:p w14:paraId="2C22E7E7"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As diferenças são patentes, todavia, fica requerido, desde já, a realização de prova pericial contábil, para apuração das diferenças devidas.</w:t>
      </w:r>
    </w:p>
    <w:p w14:paraId="5227642E" w14:textId="77777777" w:rsidR="00C64D0C" w:rsidRPr="006E5015" w:rsidRDefault="00C64D0C" w:rsidP="00C64D0C">
      <w:pPr>
        <w:jc w:val="both"/>
        <w:rPr>
          <w:rFonts w:ascii="Cambria" w:hAnsi="Cambria" w:cs="Times New Roman"/>
          <w:sz w:val="24"/>
        </w:rPr>
      </w:pPr>
    </w:p>
    <w:p w14:paraId="4C3B1BB1"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5. 2. CONCEITO DE DSR´S PARA BANCÁRIOS</w:t>
      </w:r>
    </w:p>
    <w:p w14:paraId="12A22D1F" w14:textId="77777777" w:rsidR="00C64D0C" w:rsidRPr="006E5015" w:rsidRDefault="00C64D0C" w:rsidP="00C64D0C">
      <w:pPr>
        <w:jc w:val="both"/>
        <w:rPr>
          <w:rFonts w:ascii="Cambria" w:hAnsi="Cambria" w:cs="Times New Roman"/>
          <w:sz w:val="24"/>
        </w:rPr>
      </w:pPr>
    </w:p>
    <w:p w14:paraId="72A9AD3D"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Durante muito tempo vigorou, nessa Justiça Especializada, o entendimento cristalizado no Enunciado de Súmula 113 do C. Tribunal Superior do Trabalho, editado nos idos de 1981, que considerava o Sábado, para bancária, dia útil não trabalhado.</w:t>
      </w:r>
    </w:p>
    <w:p w14:paraId="7267F917" w14:textId="77777777" w:rsidR="00C64D0C" w:rsidRPr="006E5015" w:rsidRDefault="00C64D0C" w:rsidP="00C64D0C">
      <w:pPr>
        <w:jc w:val="both"/>
        <w:rPr>
          <w:rFonts w:ascii="Cambria" w:hAnsi="Cambria" w:cs="Times New Roman"/>
          <w:sz w:val="24"/>
        </w:rPr>
      </w:pPr>
    </w:p>
    <w:p w14:paraId="19CBD1F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Todavia, com o advento da Constituição Federal de 1988, que em seu inciso XXVI, do artigo 7o, garante o reconhecimento dos acordos e convenções coletivas de trabalho, o referido Enunciado tornou-se "letra morta", vez que as partes, através de seus respectivos sindicatos, contrataram, através das cláusulas 9a, parágrafo 1o da norma de 1993/94, cláusula 7a, parágrafo primeiro de 1994/95, de 1995/96, de 1996/97, de 1997/98 renovada em 1998/99, o seguinte:</w:t>
      </w:r>
    </w:p>
    <w:p w14:paraId="3B434FF1" w14:textId="77777777" w:rsidR="00C64D0C" w:rsidRPr="006E5015" w:rsidRDefault="00C64D0C" w:rsidP="00C64D0C">
      <w:pPr>
        <w:jc w:val="both"/>
        <w:rPr>
          <w:rFonts w:ascii="Cambria" w:hAnsi="Cambria" w:cs="Times New Roman"/>
          <w:sz w:val="24"/>
        </w:rPr>
      </w:pPr>
    </w:p>
    <w:p w14:paraId="205EAE83"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 Quando prestadas durante toda a semana anterior, os bancos pagarão, também, o valor correspondente ao repouso semanal remunerado, inclusive sábados e feriados..." </w:t>
      </w:r>
    </w:p>
    <w:p w14:paraId="6B59A8E2" w14:textId="77777777" w:rsidR="00C64D0C" w:rsidRPr="006E5015" w:rsidRDefault="00C64D0C" w:rsidP="00C64D0C">
      <w:pPr>
        <w:jc w:val="both"/>
        <w:rPr>
          <w:rFonts w:ascii="Cambria" w:hAnsi="Cambria" w:cs="Times New Roman"/>
          <w:sz w:val="24"/>
        </w:rPr>
      </w:pPr>
    </w:p>
    <w:p w14:paraId="69B0E960"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Desta forma, na apuração dos reflexos das horas extras e noturnas, pagas e devidas, deve ser respeitado o disposto em referidos parágrafos, deferindo-se ao Autor os reflexos sobre sábados, domingos e feriados e, tendo em vista a natureza do DSR, que integra a remuneração para todos os fins, são devidas ao Autor, ainda, as diferenças de férias, 13o salários e FGTS + 40%, pelo não cômputo dos reflexos das verbas variáveis sobre os DSR´s.</w:t>
      </w:r>
    </w:p>
    <w:p w14:paraId="42F5EAB5" w14:textId="77777777" w:rsidR="00C64D0C" w:rsidRPr="006E5015" w:rsidRDefault="00C64D0C" w:rsidP="00C64D0C">
      <w:pPr>
        <w:jc w:val="both"/>
        <w:rPr>
          <w:rFonts w:ascii="Cambria" w:hAnsi="Cambria" w:cs="Times New Roman"/>
          <w:sz w:val="24"/>
        </w:rPr>
      </w:pPr>
    </w:p>
    <w:p w14:paraId="6F39EBA1"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5.3. DA EQUIPARAÇÃO SALARIAL</w:t>
      </w:r>
    </w:p>
    <w:p w14:paraId="1C118371" w14:textId="77777777" w:rsidR="00C64D0C" w:rsidRPr="006E5015" w:rsidRDefault="00C64D0C" w:rsidP="00C64D0C">
      <w:pPr>
        <w:jc w:val="both"/>
        <w:rPr>
          <w:rFonts w:ascii="Cambria" w:hAnsi="Cambria" w:cs="Times New Roman"/>
          <w:sz w:val="24"/>
        </w:rPr>
      </w:pPr>
    </w:p>
    <w:p w14:paraId="66EC3494"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Hostilizando o artigo 461 da CLT, bem como os preceitos do artigo 5o e 7o da Constituição Federal de 1988, a Reclamada não endereçou ao Reclamante o salário a que fazia jus, posto que, sempre exerceu as mesmas funções que o Sr. L. M. Y., admitido, inclusive, posteriormente ao Reclamante, sendo que referido paradigma recebia salário superior ao do Reclamante no percentual de 50% (</w:t>
      </w:r>
      <w:r w:rsidR="001E69A8" w:rsidRPr="006E5015">
        <w:rPr>
          <w:rFonts w:ascii="Cambria" w:hAnsi="Cambria" w:cs="Times New Roman"/>
          <w:sz w:val="24"/>
        </w:rPr>
        <w:t>cinquenta</w:t>
      </w:r>
      <w:r w:rsidRPr="006E5015">
        <w:rPr>
          <w:rFonts w:ascii="Cambria" w:hAnsi="Cambria" w:cs="Times New Roman"/>
          <w:sz w:val="24"/>
        </w:rPr>
        <w:t xml:space="preserve"> por cento), pelo que, faz jus o Autor à equiparação salarial, durante todo o contrato de trabalho, devendo referidas diferenças incidirem sobre férias com abono de 1/3, 13o salário, horas extras e noturnas e, reflexos destas nos DSR´s, depósitos fundiários e verbas rescisórias.</w:t>
      </w:r>
    </w:p>
    <w:p w14:paraId="0EAA0A41" w14:textId="77777777" w:rsidR="00C64D0C" w:rsidRPr="006E5015" w:rsidRDefault="00C64D0C" w:rsidP="00C64D0C">
      <w:pPr>
        <w:jc w:val="both"/>
        <w:rPr>
          <w:rFonts w:ascii="Cambria" w:hAnsi="Cambria" w:cs="Times New Roman"/>
          <w:sz w:val="24"/>
        </w:rPr>
      </w:pPr>
    </w:p>
    <w:p w14:paraId="2C581616"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Para comprovação cabal do direito do Autor à equiparação salarial, requer-se que a Reclamada seja compelida a apresentar, em primeira audiência, cópia da ficha de registro de Reclamante e paradigma, bem como respectivos recibos de pagamento, requerimento que se faz na forma do artigo 355 do CPC, sob as penas do artigo 359 do mesmo diploma legal. </w:t>
      </w:r>
    </w:p>
    <w:p w14:paraId="4A5425DB" w14:textId="77777777" w:rsidR="00C64D0C" w:rsidRPr="006E5015" w:rsidRDefault="00C64D0C" w:rsidP="00C64D0C">
      <w:pPr>
        <w:jc w:val="both"/>
        <w:rPr>
          <w:rFonts w:ascii="Cambria" w:hAnsi="Cambria" w:cs="Times New Roman"/>
          <w:sz w:val="24"/>
        </w:rPr>
      </w:pPr>
    </w:p>
    <w:p w14:paraId="193D1090"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09. DA RESCISÃO CONTRATUAL</w:t>
      </w:r>
    </w:p>
    <w:p w14:paraId="56B11B29" w14:textId="77777777" w:rsidR="00C64D0C" w:rsidRPr="006E5015" w:rsidRDefault="00C64D0C" w:rsidP="00C64D0C">
      <w:pPr>
        <w:jc w:val="both"/>
        <w:rPr>
          <w:rFonts w:ascii="Cambria" w:hAnsi="Cambria" w:cs="Times New Roman"/>
          <w:sz w:val="24"/>
        </w:rPr>
      </w:pPr>
    </w:p>
    <w:p w14:paraId="636BCC3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Caso não seja deferido ao Autor a reintegração são devidas as diferenças de verbas rescisórias, posto que o reclamante foi dispensado imotivadamente em 18 de junho de 1999, recebendo as verbas rescisórias de forma absolutamente incorretas, vez que sem a integração das horas extras e noturnas, bem como sem a integração dos reflexos destas nos DSR´s, fazendo jus o Autor às diferenças.</w:t>
      </w:r>
    </w:p>
    <w:p w14:paraId="3986F98E" w14:textId="77777777" w:rsidR="00C64D0C" w:rsidRPr="006E5015" w:rsidRDefault="00C64D0C" w:rsidP="00C64D0C">
      <w:pPr>
        <w:jc w:val="both"/>
        <w:rPr>
          <w:rFonts w:ascii="Cambria" w:hAnsi="Cambria" w:cs="Times New Roman"/>
          <w:sz w:val="24"/>
        </w:rPr>
      </w:pPr>
    </w:p>
    <w:p w14:paraId="0A209BA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Cabe esclarecer que, além das verbas rescisórias incorretamente pagas, o Autor recebeu as férias de .......... e respectivos abonos, bem como 13o salários de ........., sem a correta incidência das horas extras, noturnas e reflexos destas nos DSR´s, fazendo jus às diferenças.</w:t>
      </w:r>
    </w:p>
    <w:p w14:paraId="2000DC38" w14:textId="77777777" w:rsidR="00C64D0C" w:rsidRPr="006E5015" w:rsidRDefault="00C64D0C" w:rsidP="00C64D0C">
      <w:pPr>
        <w:jc w:val="both"/>
        <w:rPr>
          <w:rFonts w:ascii="Cambria" w:hAnsi="Cambria" w:cs="Times New Roman"/>
          <w:sz w:val="24"/>
        </w:rPr>
      </w:pPr>
    </w:p>
    <w:p w14:paraId="5C0D15CD"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10. HONORÁRIOS ADVOCATÍCIOS - Enunciado 219</w:t>
      </w:r>
    </w:p>
    <w:p w14:paraId="7D0A41EB" w14:textId="77777777" w:rsidR="00C64D0C" w:rsidRPr="006E5015" w:rsidRDefault="00C64D0C" w:rsidP="00C64D0C">
      <w:pPr>
        <w:jc w:val="both"/>
        <w:rPr>
          <w:rFonts w:ascii="Cambria" w:hAnsi="Cambria" w:cs="Times New Roman"/>
          <w:sz w:val="24"/>
        </w:rPr>
      </w:pPr>
    </w:p>
    <w:p w14:paraId="0D8FDC8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Benefícios da Justiça Gratuita</w:t>
      </w:r>
    </w:p>
    <w:p w14:paraId="630B8F70" w14:textId="77777777" w:rsidR="00C64D0C" w:rsidRPr="006E5015" w:rsidRDefault="00C64D0C" w:rsidP="00C64D0C">
      <w:pPr>
        <w:jc w:val="both"/>
        <w:rPr>
          <w:rFonts w:ascii="Cambria" w:hAnsi="Cambria" w:cs="Times New Roman"/>
          <w:sz w:val="24"/>
        </w:rPr>
      </w:pPr>
    </w:p>
    <w:p w14:paraId="4D8AB39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O nível das discussões nessa Justiça Especializada, bem o aperfeiçoamento e sofisticação dos procedimento trabalhistas, em verdade impedem o princípio do "jus postulandi".</w:t>
      </w:r>
    </w:p>
    <w:p w14:paraId="5D17D9DB" w14:textId="77777777" w:rsidR="00C64D0C" w:rsidRPr="006E5015" w:rsidRDefault="00C64D0C" w:rsidP="00C64D0C">
      <w:pPr>
        <w:jc w:val="both"/>
        <w:rPr>
          <w:rFonts w:ascii="Cambria" w:hAnsi="Cambria" w:cs="Times New Roman"/>
          <w:sz w:val="24"/>
        </w:rPr>
      </w:pPr>
    </w:p>
    <w:p w14:paraId="770D7D06"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Depois não há mais a capacidade postulatória das partes com a superveniência da Lei 8.906/94, ao afirmar ser atividade privativa de advocacia, a postulação em "qualquer órgão do Poder Judiciário" (art. 1o, I)</w:t>
      </w:r>
    </w:p>
    <w:p w14:paraId="5B82408B" w14:textId="77777777" w:rsidR="00C64D0C" w:rsidRPr="006E5015" w:rsidRDefault="00C64D0C" w:rsidP="00C64D0C">
      <w:pPr>
        <w:jc w:val="both"/>
        <w:rPr>
          <w:rFonts w:ascii="Cambria" w:hAnsi="Cambria" w:cs="Times New Roman"/>
          <w:sz w:val="24"/>
        </w:rPr>
      </w:pPr>
    </w:p>
    <w:p w14:paraId="2EF30DF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E ainda, justifica-se a aplicação do princípio da sucumbência disciplinado no CPC, em virtude da omissão da CLT e por inexistir incompatibilidade alguma com o sistema do Processo Trabalhista (CLT, art. 769), mesmo com a Lei n. 5.584/70.</w:t>
      </w:r>
    </w:p>
    <w:p w14:paraId="3D6B3457" w14:textId="77777777" w:rsidR="00C64D0C" w:rsidRPr="006E5015" w:rsidRDefault="00C64D0C" w:rsidP="00C64D0C">
      <w:pPr>
        <w:jc w:val="both"/>
        <w:rPr>
          <w:rFonts w:ascii="Cambria" w:hAnsi="Cambria" w:cs="Times New Roman"/>
          <w:sz w:val="24"/>
        </w:rPr>
      </w:pPr>
    </w:p>
    <w:p w14:paraId="54C3BA4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NÃO POSSUI O AUTOR CONDIÇÕES DE DEMANDAR SEM PREJUÍZO DO PRÓPRIO SUSTENTO E DA RESPECTIVA FAMÍLIA, a teor do Enunciado 219 do C. TST, pelo que imperioso se faz a aplicação da Lei 5.584 de 1970, para condenar a reclamada no pagamento dos honorários que devem ser arbitrados em 15%.</w:t>
      </w:r>
    </w:p>
    <w:p w14:paraId="73CD48D8" w14:textId="77777777" w:rsidR="00C64D0C" w:rsidRPr="006E5015" w:rsidRDefault="00C64D0C" w:rsidP="00C64D0C">
      <w:pPr>
        <w:jc w:val="both"/>
        <w:rPr>
          <w:rFonts w:ascii="Cambria" w:hAnsi="Cambria" w:cs="Times New Roman"/>
          <w:sz w:val="24"/>
        </w:rPr>
      </w:pPr>
    </w:p>
    <w:p w14:paraId="257082A0"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Requer-se, por fim, a concessão dos benefícios da Justiça Gratuita, posto que não tem condições de demandar sem prejuízo do próprio sustento e da respectiva família.</w:t>
      </w:r>
    </w:p>
    <w:p w14:paraId="68500D36" w14:textId="77777777" w:rsidR="00C64D0C" w:rsidRPr="006E5015" w:rsidRDefault="00C64D0C" w:rsidP="00C64D0C">
      <w:pPr>
        <w:jc w:val="both"/>
        <w:rPr>
          <w:rFonts w:ascii="Cambria" w:hAnsi="Cambria" w:cs="Times New Roman"/>
          <w:sz w:val="24"/>
        </w:rPr>
      </w:pPr>
    </w:p>
    <w:p w14:paraId="6217CFB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DOS PEDIDOS</w:t>
      </w:r>
    </w:p>
    <w:p w14:paraId="4687BBE7" w14:textId="77777777" w:rsidR="00C64D0C" w:rsidRPr="006E5015" w:rsidRDefault="00C64D0C" w:rsidP="00C64D0C">
      <w:pPr>
        <w:jc w:val="both"/>
        <w:rPr>
          <w:rFonts w:ascii="Cambria" w:hAnsi="Cambria" w:cs="Times New Roman"/>
          <w:sz w:val="24"/>
        </w:rPr>
      </w:pPr>
    </w:p>
    <w:p w14:paraId="6040576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 pagamento das diferenças entre as horas extras pagas e as efetivamente devidas, com reflexos nos DSR´s, integração sobre férias com abono, 13o salários, FGTS + 40% e verbas rescisórias....... a apurar</w:t>
      </w:r>
    </w:p>
    <w:p w14:paraId="1F65ACAA" w14:textId="77777777" w:rsidR="00C64D0C" w:rsidRPr="006E5015" w:rsidRDefault="00C64D0C" w:rsidP="00C64D0C">
      <w:pPr>
        <w:jc w:val="both"/>
        <w:rPr>
          <w:rFonts w:ascii="Cambria" w:hAnsi="Cambria" w:cs="Times New Roman"/>
          <w:sz w:val="24"/>
        </w:rPr>
      </w:pPr>
    </w:p>
    <w:p w14:paraId="1A9DA99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b) diferenças dos reflexos pagos sobre os DSR´s , referentes às horas extras e noturnas, conforme item 06 da inicial ....... a apurar</w:t>
      </w:r>
    </w:p>
    <w:p w14:paraId="2D8093D3" w14:textId="77777777" w:rsidR="00C64D0C" w:rsidRPr="006E5015" w:rsidRDefault="00C64D0C" w:rsidP="00C64D0C">
      <w:pPr>
        <w:jc w:val="both"/>
        <w:rPr>
          <w:rFonts w:ascii="Cambria" w:hAnsi="Cambria" w:cs="Times New Roman"/>
          <w:sz w:val="24"/>
        </w:rPr>
      </w:pPr>
    </w:p>
    <w:p w14:paraId="38B3CA70"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c) diferenças das férias e respectivos abonos, bem como dos 13o salários pagos, pela incidência incorreta das horas extras e noturnas e, reflexos destas sobre os DSR´s....... a apurar</w:t>
      </w:r>
    </w:p>
    <w:p w14:paraId="6469FAC9" w14:textId="77777777" w:rsidR="00C64D0C" w:rsidRPr="006E5015" w:rsidRDefault="00C64D0C" w:rsidP="00C64D0C">
      <w:pPr>
        <w:jc w:val="both"/>
        <w:rPr>
          <w:rFonts w:ascii="Cambria" w:hAnsi="Cambria" w:cs="Times New Roman"/>
          <w:sz w:val="24"/>
        </w:rPr>
      </w:pPr>
    </w:p>
    <w:p w14:paraId="50C6D187"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d) honorários e benefícios da Justiça Gratutita........... </w:t>
      </w:r>
    </w:p>
    <w:p w14:paraId="76610015" w14:textId="77777777" w:rsidR="00C64D0C" w:rsidRPr="006E5015" w:rsidRDefault="00C64D0C" w:rsidP="00C64D0C">
      <w:pPr>
        <w:jc w:val="both"/>
        <w:rPr>
          <w:rFonts w:ascii="Cambria" w:hAnsi="Cambria" w:cs="Times New Roman"/>
          <w:sz w:val="24"/>
        </w:rPr>
      </w:pPr>
    </w:p>
    <w:p w14:paraId="024D0FE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e) diferenças das verbas rescisórias pela incidência incorreta das horas extras, reflexos destas nos DSR´s e pela equiparação salarial....... a apurar</w:t>
      </w:r>
    </w:p>
    <w:p w14:paraId="6166F417" w14:textId="77777777" w:rsidR="00C64D0C" w:rsidRPr="006E5015" w:rsidRDefault="00C64D0C" w:rsidP="00C64D0C">
      <w:pPr>
        <w:jc w:val="both"/>
        <w:rPr>
          <w:rFonts w:ascii="Cambria" w:hAnsi="Cambria" w:cs="Times New Roman"/>
          <w:sz w:val="24"/>
        </w:rPr>
      </w:pPr>
    </w:p>
    <w:p w14:paraId="45AF0FE4"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f) equiparaçã salarial conforme fundamentos acima com incidência sobre 13o salários, férias com abono 13o salários, horas extras pagas e devidas e reflexos</w:t>
      </w:r>
    </w:p>
    <w:p w14:paraId="68018022" w14:textId="77777777" w:rsidR="00C64D0C" w:rsidRPr="006E5015" w:rsidRDefault="00C64D0C" w:rsidP="00C64D0C">
      <w:pPr>
        <w:jc w:val="both"/>
        <w:rPr>
          <w:rFonts w:ascii="Cambria" w:hAnsi="Cambria" w:cs="Times New Roman"/>
          <w:sz w:val="24"/>
        </w:rPr>
      </w:pPr>
    </w:p>
    <w:p w14:paraId="1C9D7E2E"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destas nas demais verbas......... a apurar </w:t>
      </w:r>
    </w:p>
    <w:p w14:paraId="60FE7EC7" w14:textId="77777777" w:rsidR="00C64D0C" w:rsidRPr="006E5015" w:rsidRDefault="00C64D0C" w:rsidP="00C64D0C">
      <w:pPr>
        <w:jc w:val="both"/>
        <w:rPr>
          <w:rFonts w:ascii="Cambria" w:hAnsi="Cambria" w:cs="Times New Roman"/>
          <w:sz w:val="24"/>
        </w:rPr>
      </w:pPr>
    </w:p>
    <w:p w14:paraId="1E5290D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 xml:space="preserve">g) nulidade dos cartões de ponto. </w:t>
      </w:r>
    </w:p>
    <w:p w14:paraId="608BDF00" w14:textId="77777777" w:rsidR="00C64D0C" w:rsidRPr="006E5015" w:rsidRDefault="00C64D0C" w:rsidP="00C64D0C">
      <w:pPr>
        <w:jc w:val="both"/>
        <w:rPr>
          <w:rFonts w:ascii="Cambria" w:hAnsi="Cambria" w:cs="Times New Roman"/>
          <w:sz w:val="24"/>
        </w:rPr>
      </w:pPr>
    </w:p>
    <w:p w14:paraId="70F6DABD"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REQUERIMENTOS FINAIS</w:t>
      </w:r>
    </w:p>
    <w:p w14:paraId="49327966" w14:textId="77777777" w:rsidR="00C64D0C" w:rsidRPr="006E5015" w:rsidRDefault="00C64D0C" w:rsidP="00C64D0C">
      <w:pPr>
        <w:jc w:val="both"/>
        <w:rPr>
          <w:rFonts w:ascii="Cambria" w:hAnsi="Cambria" w:cs="Times New Roman"/>
          <w:sz w:val="24"/>
        </w:rPr>
      </w:pPr>
    </w:p>
    <w:p w14:paraId="306817E5"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Diante do exposto, requer se digne V. Exa determinar a notificação da reclamada, sob pena de revelia, para, querendo, contestar a presente reclamatória, acompanhando-a até seus ulteriores trâmites, quando deverá ser julgada procedente, com a condenação da reclamada no pagamento das verbas postuladas, acrescidas de juros legais e correção monetária, honorários advocatícios, bem como a suportar o ônus dos recolhimentos fiscais e previdenciários.</w:t>
      </w:r>
    </w:p>
    <w:p w14:paraId="24697DDE" w14:textId="77777777" w:rsidR="00C64D0C" w:rsidRPr="006E5015" w:rsidRDefault="00C64D0C" w:rsidP="00C64D0C">
      <w:pPr>
        <w:jc w:val="both"/>
        <w:rPr>
          <w:rFonts w:ascii="Cambria" w:hAnsi="Cambria" w:cs="Times New Roman"/>
          <w:sz w:val="24"/>
        </w:rPr>
      </w:pPr>
    </w:p>
    <w:p w14:paraId="7E0E60AC"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Protesta pela produção de todas as provas em direito admitidas, notadamente pelo depoimento pessoal do representante legal da reclamada, sob pena de confissão, inquirição de testemunhas, perícias, juntada de novos documentos e outras que se fizerem necessárias.</w:t>
      </w:r>
    </w:p>
    <w:p w14:paraId="089F9B14" w14:textId="77777777" w:rsidR="00C64D0C" w:rsidRPr="006E5015" w:rsidRDefault="00C64D0C" w:rsidP="00C64D0C">
      <w:pPr>
        <w:jc w:val="both"/>
        <w:rPr>
          <w:rFonts w:ascii="Cambria" w:hAnsi="Cambria" w:cs="Times New Roman"/>
          <w:sz w:val="24"/>
        </w:rPr>
      </w:pPr>
    </w:p>
    <w:p w14:paraId="6E0CF3A7"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Requer-se ainda, para as dispos</w:t>
      </w:r>
      <w:r w:rsidR="001E69A8" w:rsidRPr="006E5015">
        <w:rPr>
          <w:rFonts w:ascii="Cambria" w:hAnsi="Cambria" w:cs="Times New Roman"/>
          <w:sz w:val="24"/>
        </w:rPr>
        <w:t xml:space="preserve">ições do artigo 106 </w:t>
      </w:r>
      <w:r w:rsidRPr="006E5015">
        <w:rPr>
          <w:rFonts w:ascii="Cambria" w:hAnsi="Cambria" w:cs="Times New Roman"/>
          <w:sz w:val="24"/>
        </w:rPr>
        <w:t xml:space="preserve">do </w:t>
      </w:r>
      <w:r w:rsidR="001E69A8" w:rsidRPr="006E5015">
        <w:rPr>
          <w:rFonts w:ascii="Cambria" w:hAnsi="Cambria" w:cs="Times New Roman"/>
          <w:sz w:val="24"/>
        </w:rPr>
        <w:t>N</w:t>
      </w:r>
      <w:r w:rsidRPr="006E5015">
        <w:rPr>
          <w:rFonts w:ascii="Cambria" w:hAnsi="Cambria" w:cs="Times New Roman"/>
          <w:sz w:val="24"/>
        </w:rPr>
        <w:t>CPC, que todas as intimações sejam efetuadas em nome do DR. ......, inscrito na OAB/...... sob o n.º ......, com escritório na Rua .........., conj. ...., CEP ..........</w:t>
      </w:r>
    </w:p>
    <w:p w14:paraId="01EC4003" w14:textId="77777777" w:rsidR="00C64D0C" w:rsidRPr="006E5015" w:rsidRDefault="00C64D0C" w:rsidP="00C64D0C">
      <w:pPr>
        <w:jc w:val="both"/>
        <w:rPr>
          <w:rFonts w:ascii="Cambria" w:hAnsi="Cambria" w:cs="Times New Roman"/>
          <w:sz w:val="24"/>
        </w:rPr>
      </w:pPr>
    </w:p>
    <w:p w14:paraId="5F606DC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Requer-se que esse D. Juízo se digne fixar como época própria para aplicação da correção monetária, ou seja, o mês da prestação de serviços.</w:t>
      </w:r>
    </w:p>
    <w:p w14:paraId="115F8DF0" w14:textId="77777777" w:rsidR="00C64D0C" w:rsidRPr="006E5015" w:rsidRDefault="00C64D0C" w:rsidP="00C64D0C">
      <w:pPr>
        <w:jc w:val="both"/>
        <w:rPr>
          <w:rFonts w:ascii="Cambria" w:hAnsi="Cambria" w:cs="Times New Roman"/>
          <w:sz w:val="24"/>
        </w:rPr>
      </w:pPr>
    </w:p>
    <w:p w14:paraId="19D4EE3B"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Diante do exposto e, do mais a ser provado em regular instrução processual, requer o reclamante que essa Vara do Trabalho se digne decretar, por sentença, a TOTAL PROCEDÊNCIA da presente reclamatória, como forma de alcançar a almejada JUSTIÇA!!</w:t>
      </w:r>
    </w:p>
    <w:p w14:paraId="18C41033" w14:textId="77777777" w:rsidR="00C64D0C" w:rsidRPr="006E5015" w:rsidRDefault="00C64D0C" w:rsidP="00C64D0C">
      <w:pPr>
        <w:jc w:val="both"/>
        <w:rPr>
          <w:rFonts w:ascii="Cambria" w:hAnsi="Cambria" w:cs="Times New Roman"/>
          <w:sz w:val="24"/>
        </w:rPr>
      </w:pPr>
    </w:p>
    <w:p w14:paraId="34AE21EF"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Dá-se à causa o valor de R$ .....</w:t>
      </w:r>
    </w:p>
    <w:p w14:paraId="1758AA83" w14:textId="77777777" w:rsidR="00C64D0C" w:rsidRPr="006E5015" w:rsidRDefault="00C64D0C" w:rsidP="00C64D0C">
      <w:pPr>
        <w:jc w:val="both"/>
        <w:rPr>
          <w:rFonts w:ascii="Cambria" w:hAnsi="Cambria" w:cs="Times New Roman"/>
          <w:sz w:val="24"/>
        </w:rPr>
      </w:pPr>
    </w:p>
    <w:p w14:paraId="3F923184"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Nesses Termos,</w:t>
      </w:r>
    </w:p>
    <w:p w14:paraId="66826B32"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Pede Deferimento.</w:t>
      </w:r>
    </w:p>
    <w:p w14:paraId="345739A0" w14:textId="77777777" w:rsidR="00C64D0C" w:rsidRPr="006E5015" w:rsidRDefault="00C64D0C" w:rsidP="00C64D0C">
      <w:pPr>
        <w:jc w:val="both"/>
        <w:rPr>
          <w:rFonts w:ascii="Cambria" w:hAnsi="Cambria" w:cs="Times New Roman"/>
          <w:sz w:val="24"/>
        </w:rPr>
      </w:pPr>
    </w:p>
    <w:p w14:paraId="114A8E83"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[Local], [dia] de [mês] de [ano].</w:t>
      </w:r>
    </w:p>
    <w:p w14:paraId="7449F3D4" w14:textId="77777777" w:rsidR="00C64D0C" w:rsidRPr="006E5015" w:rsidRDefault="00C64D0C" w:rsidP="00C64D0C">
      <w:pPr>
        <w:jc w:val="both"/>
        <w:rPr>
          <w:rFonts w:ascii="Cambria" w:hAnsi="Cambria" w:cs="Times New Roman"/>
          <w:sz w:val="24"/>
        </w:rPr>
      </w:pPr>
    </w:p>
    <w:p w14:paraId="541C0DB7" w14:textId="77777777" w:rsidR="00C64D0C" w:rsidRPr="006E5015" w:rsidRDefault="00C64D0C" w:rsidP="00C64D0C">
      <w:pPr>
        <w:jc w:val="both"/>
        <w:rPr>
          <w:rFonts w:ascii="Cambria" w:hAnsi="Cambria" w:cs="Times New Roman"/>
          <w:sz w:val="24"/>
        </w:rPr>
      </w:pPr>
      <w:r w:rsidRPr="006E5015">
        <w:rPr>
          <w:rFonts w:ascii="Cambria" w:hAnsi="Cambria" w:cs="Times New Roman"/>
          <w:sz w:val="24"/>
        </w:rPr>
        <w:t>[Assinatura do Advogado]</w:t>
      </w:r>
    </w:p>
    <w:p w14:paraId="53470F81" w14:textId="77777777" w:rsidR="008F1593" w:rsidRPr="006E5015" w:rsidRDefault="00C64D0C" w:rsidP="00C64D0C">
      <w:pPr>
        <w:jc w:val="both"/>
        <w:rPr>
          <w:rFonts w:ascii="Cambria" w:hAnsi="Cambria" w:cs="Times New Roman"/>
          <w:sz w:val="24"/>
        </w:rPr>
      </w:pPr>
      <w:r w:rsidRPr="006E5015">
        <w:rPr>
          <w:rFonts w:ascii="Cambria" w:hAnsi="Cambria" w:cs="Times New Roman"/>
          <w:sz w:val="24"/>
        </w:rPr>
        <w:t>[Número de Inscrição na OAB]</w:t>
      </w:r>
    </w:p>
    <w:sectPr w:rsidR="008F1593" w:rsidRPr="006E5015" w:rsidSect="00C64D0C">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31D26" w14:textId="77777777" w:rsidR="006E5015" w:rsidRDefault="006E5015" w:rsidP="006E5015">
      <w:pPr>
        <w:spacing w:after="0" w:line="240" w:lineRule="auto"/>
      </w:pPr>
      <w:r>
        <w:separator/>
      </w:r>
    </w:p>
  </w:endnote>
  <w:endnote w:type="continuationSeparator" w:id="0">
    <w:p w14:paraId="6402361B" w14:textId="77777777" w:rsidR="006E5015" w:rsidRDefault="006E5015" w:rsidP="006E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E51BD" w14:textId="77777777" w:rsidR="006E5015" w:rsidRDefault="006E501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F3C08" w14:textId="736957D9" w:rsidR="006E5015" w:rsidRPr="006E5015" w:rsidRDefault="006E5015" w:rsidP="006E5015">
    <w:pPr>
      <w:pStyle w:val="Rodap"/>
      <w:jc w:val="center"/>
      <w:rPr>
        <w:color w:val="C0C0C0"/>
      </w:rPr>
    </w:pPr>
    <w:r w:rsidRPr="006E501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3677" w14:textId="77777777" w:rsidR="006E5015" w:rsidRDefault="006E50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D0DC5" w14:textId="77777777" w:rsidR="006E5015" w:rsidRDefault="006E5015" w:rsidP="006E5015">
      <w:pPr>
        <w:spacing w:after="0" w:line="240" w:lineRule="auto"/>
      </w:pPr>
      <w:r>
        <w:separator/>
      </w:r>
    </w:p>
  </w:footnote>
  <w:footnote w:type="continuationSeparator" w:id="0">
    <w:p w14:paraId="7BB90EE0" w14:textId="77777777" w:rsidR="006E5015" w:rsidRDefault="006E5015" w:rsidP="006E5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99D8" w14:textId="77777777" w:rsidR="006E5015" w:rsidRDefault="006E501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62590" w14:textId="59A03DA2" w:rsidR="006E5015" w:rsidRPr="006E5015" w:rsidRDefault="006E5015" w:rsidP="006E5015">
    <w:pPr>
      <w:pStyle w:val="Cabealho"/>
      <w:jc w:val="center"/>
      <w:rPr>
        <w:color w:val="C0C0C0"/>
      </w:rPr>
    </w:pPr>
    <w:r w:rsidRPr="006E501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A05B" w14:textId="77777777" w:rsidR="006E5015" w:rsidRDefault="006E501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0C"/>
    <w:rsid w:val="001E69A8"/>
    <w:rsid w:val="006E5015"/>
    <w:rsid w:val="008F1593"/>
    <w:rsid w:val="00C64D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E6A4"/>
  <w15:chartTrackingRefBased/>
  <w15:docId w15:val="{6A084762-CC88-4405-8126-B50F44E3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E50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5015"/>
  </w:style>
  <w:style w:type="paragraph" w:styleId="Rodap">
    <w:name w:val="footer"/>
    <w:basedOn w:val="Normal"/>
    <w:link w:val="RodapChar"/>
    <w:uiPriority w:val="99"/>
    <w:unhideWhenUsed/>
    <w:rsid w:val="006E5015"/>
    <w:pPr>
      <w:tabs>
        <w:tab w:val="center" w:pos="4252"/>
        <w:tab w:val="right" w:pos="8504"/>
      </w:tabs>
      <w:spacing w:after="0" w:line="240" w:lineRule="auto"/>
    </w:pPr>
  </w:style>
  <w:style w:type="character" w:customStyle="1" w:styleId="RodapChar">
    <w:name w:val="Rodapé Char"/>
    <w:basedOn w:val="Fontepargpadro"/>
    <w:link w:val="Rodap"/>
    <w:uiPriority w:val="99"/>
    <w:rsid w:val="006E5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2033</Words>
  <Characters>10980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