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ABD1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RECURSO DE REVISTA</w:t>
      </w:r>
    </w:p>
    <w:p w14:paraId="6673D6E4" w14:textId="77777777" w:rsidR="006C26E2" w:rsidRPr="00B51B32" w:rsidRDefault="006C26E2" w:rsidP="006C26E2">
      <w:pPr>
        <w:rPr>
          <w:rFonts w:ascii="Cambria" w:hAnsi="Cambria"/>
        </w:rPr>
      </w:pPr>
    </w:p>
    <w:p w14:paraId="0507DEF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</w:t>
      </w:r>
    </w:p>
    <w:p w14:paraId="1A027AE9" w14:textId="77777777" w:rsidR="006C26E2" w:rsidRPr="00B51B32" w:rsidRDefault="006C26E2" w:rsidP="006C26E2">
      <w:pPr>
        <w:rPr>
          <w:rFonts w:ascii="Cambria" w:hAnsi="Cambria"/>
        </w:rPr>
      </w:pPr>
    </w:p>
    <w:p w14:paraId="6C31FEC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Exmo. Sr. Dr. Juiz Presidente do Egrégio Tribunal Regional do </w:t>
      </w:r>
    </w:p>
    <w:p w14:paraId="55090D9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Trabalho de ....................</w:t>
      </w:r>
    </w:p>
    <w:p w14:paraId="575B0AEF" w14:textId="77777777" w:rsidR="006C26E2" w:rsidRPr="00B51B32" w:rsidRDefault="006C26E2" w:rsidP="006C26E2">
      <w:pPr>
        <w:rPr>
          <w:rFonts w:ascii="Cambria" w:hAnsi="Cambria"/>
        </w:rPr>
      </w:pPr>
    </w:p>
    <w:p w14:paraId="5ABF4BB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(dez espaços duplos para despacho)</w:t>
      </w:r>
    </w:p>
    <w:p w14:paraId="77C7891C" w14:textId="77777777" w:rsidR="006C26E2" w:rsidRPr="00B51B32" w:rsidRDefault="006C26E2" w:rsidP="006C26E2">
      <w:pPr>
        <w:rPr>
          <w:rFonts w:ascii="Cambria" w:hAnsi="Cambria"/>
        </w:rPr>
      </w:pPr>
    </w:p>
    <w:p w14:paraId="3CE3DFC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Processo nº .........................</w:t>
      </w:r>
    </w:p>
    <w:p w14:paraId="0D0C784A" w14:textId="77777777" w:rsidR="006C26E2" w:rsidRPr="00B51B32" w:rsidRDefault="006C26E2" w:rsidP="006C26E2">
      <w:pPr>
        <w:rPr>
          <w:rFonts w:ascii="Cambria" w:hAnsi="Cambria"/>
        </w:rPr>
      </w:pPr>
    </w:p>
    <w:p w14:paraId="326F5BB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........................., já qualificado nos autos de Recurso Ordinário supra </w:t>
      </w:r>
    </w:p>
    <w:p w14:paraId="751D609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mencionado, por sua advogada abaixo assinada, não se conformando </w:t>
      </w:r>
    </w:p>
    <w:p w14:paraId="030FE2D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com a r. decisão do Pleno deste Tribunal, vem, mui respeitosamente, </w:t>
      </w:r>
    </w:p>
    <w:p w14:paraId="137E255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à presença de V.Exa., interpor RECURSO DE REVISTA, com </w:t>
      </w:r>
    </w:p>
    <w:p w14:paraId="696BBFF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fundamento nas alíneas a e c do artigo 896 da CLT, de acordo com </w:t>
      </w:r>
    </w:p>
    <w:p w14:paraId="65B0688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as razões anexas à presente.</w:t>
      </w:r>
    </w:p>
    <w:p w14:paraId="3BA60DC8" w14:textId="77777777" w:rsidR="006C26E2" w:rsidRPr="00B51B32" w:rsidRDefault="006C26E2" w:rsidP="006C26E2">
      <w:pPr>
        <w:rPr>
          <w:rFonts w:ascii="Cambria" w:hAnsi="Cambria"/>
        </w:rPr>
      </w:pPr>
    </w:p>
    <w:p w14:paraId="6C6B813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Nestes Termos</w:t>
      </w:r>
    </w:p>
    <w:p w14:paraId="73498A86" w14:textId="77777777" w:rsidR="006C26E2" w:rsidRPr="00B51B32" w:rsidRDefault="006C26E2" w:rsidP="006C26E2">
      <w:pPr>
        <w:rPr>
          <w:rFonts w:ascii="Cambria" w:hAnsi="Cambria"/>
        </w:rPr>
      </w:pPr>
    </w:p>
    <w:p w14:paraId="67542BA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P. deferimento.</w:t>
      </w:r>
    </w:p>
    <w:p w14:paraId="231B2140" w14:textId="77777777" w:rsidR="006C26E2" w:rsidRPr="00B51B32" w:rsidRDefault="006C26E2" w:rsidP="006C26E2">
      <w:pPr>
        <w:rPr>
          <w:rFonts w:ascii="Cambria" w:hAnsi="Cambria"/>
        </w:rPr>
      </w:pPr>
    </w:p>
    <w:p w14:paraId="62D7529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Local, ..... de .................... de ..........</w:t>
      </w:r>
    </w:p>
    <w:p w14:paraId="7988497D" w14:textId="77777777" w:rsidR="006C26E2" w:rsidRPr="00B51B32" w:rsidRDefault="006C26E2" w:rsidP="006C26E2">
      <w:pPr>
        <w:rPr>
          <w:rFonts w:ascii="Cambria" w:hAnsi="Cambria"/>
        </w:rPr>
      </w:pPr>
    </w:p>
    <w:p w14:paraId="7C782A0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Assinatura do Advogado</w:t>
      </w:r>
    </w:p>
    <w:p w14:paraId="28F25FC9" w14:textId="77777777" w:rsidR="006C26E2" w:rsidRPr="00B51B32" w:rsidRDefault="006C26E2" w:rsidP="006C26E2">
      <w:pPr>
        <w:rPr>
          <w:rFonts w:ascii="Cambria" w:hAnsi="Cambria"/>
        </w:rPr>
      </w:pPr>
    </w:p>
    <w:p w14:paraId="75516FD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OAB nº ........../.....</w:t>
      </w:r>
    </w:p>
    <w:p w14:paraId="503D8D49" w14:textId="77777777" w:rsidR="006C26E2" w:rsidRPr="00B51B32" w:rsidRDefault="006C26E2" w:rsidP="006C26E2">
      <w:pPr>
        <w:rPr>
          <w:rFonts w:ascii="Cambria" w:hAnsi="Cambria"/>
        </w:rPr>
      </w:pPr>
    </w:p>
    <w:p w14:paraId="64620A4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(O pedido é feito em uma folha – a nº 1, e as razões são feitas na nº </w:t>
      </w:r>
    </w:p>
    <w:p w14:paraId="2030263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2).</w:t>
      </w:r>
    </w:p>
    <w:p w14:paraId="72362A0C" w14:textId="77777777" w:rsidR="006C26E2" w:rsidRPr="00B51B32" w:rsidRDefault="006C26E2" w:rsidP="006C26E2">
      <w:pPr>
        <w:rPr>
          <w:rFonts w:ascii="Cambria" w:hAnsi="Cambria"/>
        </w:rPr>
      </w:pPr>
    </w:p>
    <w:p w14:paraId="22F7FF0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</w:t>
      </w:r>
    </w:p>
    <w:p w14:paraId="1F0076C2" w14:textId="77777777" w:rsidR="006C26E2" w:rsidRPr="00B51B32" w:rsidRDefault="006C26E2" w:rsidP="006C26E2">
      <w:pPr>
        <w:rPr>
          <w:rFonts w:ascii="Cambria" w:hAnsi="Cambria"/>
        </w:rPr>
      </w:pPr>
    </w:p>
    <w:p w14:paraId="6FD8AC9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RAZÕES DO RECURSO DE REVISTA</w:t>
      </w:r>
    </w:p>
    <w:p w14:paraId="66612A70" w14:textId="77777777" w:rsidR="006C26E2" w:rsidRPr="00B51B32" w:rsidRDefault="006C26E2" w:rsidP="006C26E2">
      <w:pPr>
        <w:rPr>
          <w:rFonts w:ascii="Cambria" w:hAnsi="Cambria"/>
        </w:rPr>
      </w:pPr>
    </w:p>
    <w:p w14:paraId="38A5FCF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Egrégio Tribunal Superior do Trabalho</w:t>
      </w:r>
    </w:p>
    <w:p w14:paraId="52E5F68E" w14:textId="77777777" w:rsidR="006C26E2" w:rsidRPr="00B51B32" w:rsidRDefault="006C26E2" w:rsidP="006C26E2">
      <w:pPr>
        <w:rPr>
          <w:rFonts w:ascii="Cambria" w:hAnsi="Cambria"/>
        </w:rPr>
      </w:pPr>
    </w:p>
    <w:p w14:paraId="5B307E3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Colenda Turma</w:t>
      </w:r>
    </w:p>
    <w:p w14:paraId="6E674C56" w14:textId="77777777" w:rsidR="006C26E2" w:rsidRPr="00B51B32" w:rsidRDefault="006C26E2" w:rsidP="006C26E2">
      <w:pPr>
        <w:rPr>
          <w:rFonts w:ascii="Cambria" w:hAnsi="Cambria"/>
        </w:rPr>
      </w:pPr>
    </w:p>
    <w:p w14:paraId="0BE8743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1. O recorrente interpôs recurso ordinário no mérito alegando </w:t>
      </w:r>
    </w:p>
    <w:p w14:paraId="6FBEDD8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Cerceamento de Ddefesa, no mérito pleiteou o de­fe­­rimento de </w:t>
      </w:r>
    </w:p>
    <w:p w14:paraId="08469BA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horas extras e reflexos e o aumento da mé­­dia remuneratória, </w:t>
      </w:r>
    </w:p>
    <w:p w14:paraId="17CE344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requerimento formulado em manifesta­ção sobre documentos – Falta </w:t>
      </w:r>
    </w:p>
    <w:p w14:paraId="5CB9579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de apreciação judicial – Ausência de renovação em audiência.</w:t>
      </w:r>
    </w:p>
    <w:p w14:paraId="4D634CF2" w14:textId="77777777" w:rsidR="006C26E2" w:rsidRPr="00B51B32" w:rsidRDefault="006C26E2" w:rsidP="006C26E2">
      <w:pPr>
        <w:rPr>
          <w:rFonts w:ascii="Cambria" w:hAnsi="Cambria"/>
        </w:rPr>
      </w:pPr>
    </w:p>
    <w:p w14:paraId="758BC61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2. Apenas com provimento parcial do Recurso Ordinário no tocante </w:t>
      </w:r>
    </w:p>
    <w:p w14:paraId="0E3C3D7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 compensação de jornada admitida na sentença, ampliando a </w:t>
      </w:r>
    </w:p>
    <w:p w14:paraId="380E227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condenação em horas extras, apenas o adicional, em razão dos </w:t>
      </w:r>
    </w:p>
    <w:p w14:paraId="114C35B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serviços extraordinários executados em ...../..... dias de cada ano, e </w:t>
      </w:r>
    </w:p>
    <w:p w14:paraId="33B4D60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nas promoções do “.........................”, um dia no meses de junho e </w:t>
      </w:r>
    </w:p>
    <w:p w14:paraId="3B84187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lastRenderedPageBreak/>
        <w:t xml:space="preserve">dezembro de cada ano, eis que o Juiz Relator entendeu e ampliou a </w:t>
      </w:r>
    </w:p>
    <w:p w14:paraId="55AAACF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condenação em horas extras.</w:t>
      </w:r>
    </w:p>
    <w:p w14:paraId="0FB9B076" w14:textId="77777777" w:rsidR="006C26E2" w:rsidRPr="00B51B32" w:rsidRDefault="006C26E2" w:rsidP="006C26E2">
      <w:pPr>
        <w:rPr>
          <w:rFonts w:ascii="Cambria" w:hAnsi="Cambria"/>
        </w:rPr>
      </w:pPr>
    </w:p>
    <w:p w14:paraId="61B34B9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3. Interpõe o recorrente o presente recurso de revista, visando a </w:t>
      </w:r>
    </w:p>
    <w:p w14:paraId="3668174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reforma da r. decisão a quo, por flagrante Nulidade do julgado por </w:t>
      </w:r>
    </w:p>
    <w:p w14:paraId="5251F1C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negativa de entrega da prestação jurisdicional.</w:t>
      </w:r>
    </w:p>
    <w:p w14:paraId="2CB66512" w14:textId="77777777" w:rsidR="006C26E2" w:rsidRPr="00B51B32" w:rsidRDefault="006C26E2" w:rsidP="006C26E2">
      <w:pPr>
        <w:rPr>
          <w:rFonts w:ascii="Cambria" w:hAnsi="Cambria"/>
        </w:rPr>
      </w:pPr>
    </w:p>
    <w:p w14:paraId="6C50395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4. Sob o argumento de que embora tenha suscitado esclarecimentos </w:t>
      </w:r>
    </w:p>
    <w:p w14:paraId="5CB44AE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acerca da aplicação do art. 7º, inc. III, IX, XVI da CF/88, omitiu-se </w:t>
      </w:r>
    </w:p>
    <w:p w14:paraId="0BAA04F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 e. Turma de apreciar a insurgência, caracterizando assim, a nulidade </w:t>
      </w:r>
    </w:p>
    <w:p w14:paraId="148C4B8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do julgado por negativa de entrega da prestação jurisdicional, com </w:t>
      </w:r>
    </w:p>
    <w:p w14:paraId="653B03F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afronta ao disposto nos arts. 93, inc. IX, da Carta Magna, 832, da </w:t>
      </w:r>
    </w:p>
    <w:p w14:paraId="2413E6D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CLT e 458, inc. II, do CPC.</w:t>
      </w:r>
    </w:p>
    <w:p w14:paraId="2A8C4E61" w14:textId="77777777" w:rsidR="006C26E2" w:rsidRPr="00B51B32" w:rsidRDefault="006C26E2" w:rsidP="006C26E2">
      <w:pPr>
        <w:rPr>
          <w:rFonts w:ascii="Cambria" w:hAnsi="Cambria"/>
        </w:rPr>
      </w:pPr>
    </w:p>
    <w:p w14:paraId="63A7AB8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5. A análise dos autos, contudo, revela que prestação jurisdicional </w:t>
      </w:r>
    </w:p>
    <w:p w14:paraId="326BBD5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não houve de forma adequadamente fundamentada, embora contrária </w:t>
      </w:r>
    </w:p>
    <w:p w14:paraId="6A4BC35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 tese do recorrente. Não há confundir entrega de prestação </w:t>
      </w:r>
    </w:p>
    <w:p w14:paraId="7792C44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jurisdicional completa, que não contempla os interesses da parte, com </w:t>
      </w:r>
    </w:p>
    <w:p w14:paraId="54812E3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negativa de prestação jurisdicional.</w:t>
      </w:r>
    </w:p>
    <w:p w14:paraId="7AD7AE9A" w14:textId="77777777" w:rsidR="006C26E2" w:rsidRPr="00B51B32" w:rsidRDefault="006C26E2" w:rsidP="006C26E2">
      <w:pPr>
        <w:rPr>
          <w:rFonts w:ascii="Cambria" w:hAnsi="Cambria"/>
        </w:rPr>
      </w:pPr>
    </w:p>
    <w:p w14:paraId="3F523EF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6. A propósito releva salientar que a colenda Corte Superior adotou </w:t>
      </w:r>
    </w:p>
    <w:p w14:paraId="514718E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tese a respeito, exatamente na mesma linha de argumentação, que </w:t>
      </w:r>
    </w:p>
    <w:p w14:paraId="2F92F0B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trago à lume tendo em vista a sua perfeita adequação ao caso:</w:t>
      </w:r>
    </w:p>
    <w:p w14:paraId="332A83EA" w14:textId="77777777" w:rsidR="006C26E2" w:rsidRPr="00B51B32" w:rsidRDefault="006C26E2" w:rsidP="006C26E2">
      <w:pPr>
        <w:rPr>
          <w:rFonts w:ascii="Cambria" w:hAnsi="Cambria"/>
        </w:rPr>
      </w:pPr>
    </w:p>
    <w:p w14:paraId="0113682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 argüição de nulidade por negativa de entrega de prestação </w:t>
      </w:r>
    </w:p>
    <w:p w14:paraId="608F3FD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jurisdicional não pode ser conhecida por divergência jurisprudencial, </w:t>
      </w:r>
    </w:p>
    <w:p w14:paraId="7291D4C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mas somente por violação aos arts. 832 da CLT ou 93, IX, da Carta </w:t>
      </w:r>
    </w:p>
    <w:p w14:paraId="5F9BE2C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Política, por ser impossível proceder-se ao necessário confronto entre </w:t>
      </w:r>
    </w:p>
    <w:p w14:paraId="7A56DCA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teses jurídicas na interpretação de um mesmo dispositivo de lei, muito </w:t>
      </w:r>
    </w:p>
    <w:p w14:paraId="715BEB0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me­nos se constatar a necessária identidade fática, conforme </w:t>
      </w:r>
    </w:p>
    <w:p w14:paraId="6E53546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determina o Enunciado nº 296/TST.  (destaquei) </w:t>
      </w:r>
    </w:p>
    <w:p w14:paraId="0DDA3244" w14:textId="77777777" w:rsidR="006C26E2" w:rsidRPr="00B51B32" w:rsidRDefault="006C26E2" w:rsidP="006C26E2">
      <w:pPr>
        <w:rPr>
          <w:rFonts w:ascii="Cambria" w:hAnsi="Cambria"/>
        </w:rPr>
      </w:pPr>
    </w:p>
    <w:p w14:paraId="06C7006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7. O e. Órgão Fracionário manifestou-se no sentido de que a </w:t>
      </w:r>
    </w:p>
    <w:p w14:paraId="1B66E42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pretensão do recorrente revestiu-se, em realidade, a falta de </w:t>
      </w:r>
    </w:p>
    <w:p w14:paraId="554C891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apreciação judicial de requerimento quando da impugnação formulado </w:t>
      </w:r>
    </w:p>
    <w:p w14:paraId="7434CD3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pelo autor em manifestação sobre documentos que acompanham a </w:t>
      </w:r>
    </w:p>
    <w:p w14:paraId="28B0985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contestação, não se caracteriza cerceamento de defesa quando, em </w:t>
      </w:r>
    </w:p>
    <w:p w14:paraId="19D1C6E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audiência instrutória seguinte não se ratifica o pedido se consigna </w:t>
      </w:r>
    </w:p>
    <w:p w14:paraId="1FC78E3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inconformismo diante da ausência de pronunciamento judicial a </w:t>
      </w:r>
    </w:p>
    <w:p w14:paraId="45A6A93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respeito, aplicando-se, no caso, o disposto no art. 795 da CLT. </w:t>
      </w:r>
    </w:p>
    <w:p w14:paraId="25B6A4C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Inobstante este posicionamento, esclareceu o Julgador que o acórdão </w:t>
      </w:r>
    </w:p>
    <w:p w14:paraId="6ADB710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consignou os fundamentos que o levaram a concluir pela manutenção </w:t>
      </w:r>
    </w:p>
    <w:p w14:paraId="7F8C0F7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do julgado de primeiro grau, conhecendo apenas parcialmente do </w:t>
      </w:r>
    </w:p>
    <w:p w14:paraId="3B3AB7E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recurso.</w:t>
      </w:r>
    </w:p>
    <w:p w14:paraId="56AEDBA2" w14:textId="77777777" w:rsidR="006C26E2" w:rsidRPr="00B51B32" w:rsidRDefault="006C26E2" w:rsidP="006C26E2">
      <w:pPr>
        <w:rPr>
          <w:rFonts w:ascii="Cambria" w:hAnsi="Cambria"/>
        </w:rPr>
      </w:pPr>
    </w:p>
    <w:p w14:paraId="0D2CBC3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8. Efetivamente, podemos verificar que na exordial que o recorrente </w:t>
      </w:r>
    </w:p>
    <w:p w14:paraId="083CF56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já denunciava o pagamento de salário “por fora”, que a recorrida </w:t>
      </w:r>
    </w:p>
    <w:p w14:paraId="259E3F9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fraudava e lesava a legislação e também aos órgãos responsáveis </w:t>
      </w:r>
    </w:p>
    <w:p w14:paraId="42FA43E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fazendo o pagamento de parte do salário nos holerites anexados aos </w:t>
      </w:r>
    </w:p>
    <w:p w14:paraId="160C73D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autos, e mais que 50% cinqüenta por cento do salário era pago “por </w:t>
      </w:r>
    </w:p>
    <w:p w14:paraId="76C43D3E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lastRenderedPageBreak/>
        <w:t xml:space="preserve">fora”, quando da impugnação foi requerido ao Juízo a quo, feito nos </w:t>
      </w:r>
    </w:p>
    <w:p w14:paraId="616E5A5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seguintes termos: A reclamada diz não existir o “salário por fora”, e </w:t>
      </w:r>
    </w:p>
    <w:p w14:paraId="618C041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impugna os documentos bancários juntados aos autos pelo </w:t>
      </w:r>
    </w:p>
    <w:p w14:paraId="538582F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reclamante, ocorre, que o reclamante realmente recebia “salário por </w:t>
      </w:r>
    </w:p>
    <w:p w14:paraId="43FE997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fora “numa fraude e numa sonegação gritante, portanto vimos requerer </w:t>
      </w:r>
    </w:p>
    <w:p w14:paraId="19536D7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seja enviado pelo r. Juízo ofício ao Banco ................, Agência ....., </w:t>
      </w:r>
    </w:p>
    <w:p w14:paraId="309B16E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Conta ..............., para que informe quem autorizava depositar os </w:t>
      </w:r>
    </w:p>
    <w:p w14:paraId="48CB010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valores de REMUNERAÇÃO/SALÁRIO, PAGAMENTOS </w:t>
      </w:r>
    </w:p>
    <w:p w14:paraId="2EF414B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DIVERSOS, SISPAG DIVERSOS, na conta corrente do reclamante, </w:t>
      </w:r>
    </w:p>
    <w:p w14:paraId="64CC2EE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quando foi o início e quando ocorreu o término de tal autorização. E, </w:t>
      </w:r>
    </w:p>
    <w:p w14:paraId="0831815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como podem observar os Enclíticos Julgadores, não existiu </w:t>
      </w:r>
    </w:p>
    <w:p w14:paraId="6E3B730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manifestação do Juízo quanto ao pedido formulado, mesmo sendo </w:t>
      </w:r>
    </w:p>
    <w:p w14:paraId="79B94CA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certo, que o foi requerido pela procuradora do recorrente em </w:t>
      </w:r>
    </w:p>
    <w:p w14:paraId="54BF876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audiência de instrução e acatado pela Juíza, que concordou em oficiar </w:t>
      </w:r>
    </w:p>
    <w:p w14:paraId="52BA4C5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 Agência Bancária, mas por erro material não colocou no termo de </w:t>
      </w:r>
    </w:p>
    <w:p w14:paraId="500E875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assentada, mas foi requerido sim em audiência, mas mesmo que não </w:t>
      </w:r>
    </w:p>
    <w:p w14:paraId="586B964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tivesse ocorrido, a impugnação oferecida pelo recorrente não foi </w:t>
      </w:r>
    </w:p>
    <w:p w14:paraId="32713B6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apreciada, configurando o cerceamento de defesa e os motivos eleitos </w:t>
      </w:r>
    </w:p>
    <w:p w14:paraId="3D00797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pelo Julgador para indeferir a pretensão do reclamante, havendo total </w:t>
      </w:r>
    </w:p>
    <w:p w14:paraId="5640BA0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negativa de entrega da prestação jurisdicional.</w:t>
      </w:r>
    </w:p>
    <w:p w14:paraId="0C2D5252" w14:textId="77777777" w:rsidR="006C26E2" w:rsidRPr="00B51B32" w:rsidRDefault="006C26E2" w:rsidP="006C26E2">
      <w:pPr>
        <w:rPr>
          <w:rFonts w:ascii="Cambria" w:hAnsi="Cambria"/>
        </w:rPr>
      </w:pPr>
    </w:p>
    <w:p w14:paraId="41BBDAF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</w:t>
      </w:r>
    </w:p>
    <w:p w14:paraId="5ECC4B5C" w14:textId="77777777" w:rsidR="006C26E2" w:rsidRPr="00B51B32" w:rsidRDefault="006C26E2" w:rsidP="006C26E2">
      <w:pPr>
        <w:rPr>
          <w:rFonts w:ascii="Cambria" w:hAnsi="Cambria"/>
        </w:rPr>
      </w:pPr>
    </w:p>
    <w:p w14:paraId="5E73FE8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9. No mérito alega o recorrente que o e. Órgão Turmário malferiu a </w:t>
      </w:r>
    </w:p>
    <w:p w14:paraId="22F7A54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norma esculpida no art. 7º, inc. III, IX, XVI da CF/88, sendo certo </w:t>
      </w:r>
    </w:p>
    <w:p w14:paraId="118B9B4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que o requerente comprovou do­cumentalmente que recebia parte do </w:t>
      </w:r>
    </w:p>
    <w:p w14:paraId="33D01B5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salário em holerite e parte “por fora”, através de depósito em conta </w:t>
      </w:r>
    </w:p>
    <w:p w14:paraId="51B6268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corrente, fixando o Juíz a quo da remuneração do requerente em R$ </w:t>
      </w:r>
    </w:p>
    <w:p w14:paraId="53F028C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.......... (..........) mensais, ocorre, que os holerites não foram </w:t>
      </w:r>
    </w:p>
    <w:p w14:paraId="3F588B0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computados o valor pago “por fora”, que para tomarmos como base </w:t>
      </w:r>
    </w:p>
    <w:p w14:paraId="42DA11E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o mês de ....../....., que na fundamentação da sentença o requerente </w:t>
      </w:r>
    </w:p>
    <w:p w14:paraId="42EE025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recebeu R$ .......... (..........), então o valor estipulado na inicial condiz </w:t>
      </w:r>
    </w:p>
    <w:p w14:paraId="3FDCB69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com a realidade dos fatos, sendo portanto o salário do recorrente de </w:t>
      </w:r>
    </w:p>
    <w:p w14:paraId="1156C4A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R$ ........... (..........) e a Juíza a quo considerou que o salário do </w:t>
      </w:r>
    </w:p>
    <w:p w14:paraId="48C250A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requerente para efeito de pagamento das verbas deferidas seriam no </w:t>
      </w:r>
    </w:p>
    <w:p w14:paraId="619CA2F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valor de R$ .......... (..........), ainda esquecendo-se que os valores </w:t>
      </w:r>
    </w:p>
    <w:p w14:paraId="512462C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pagos por fora não foi feito o depósito do FGTS, e todos os reflexos </w:t>
      </w:r>
    </w:p>
    <w:p w14:paraId="7BED401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a que faz jus o recorrente, portanto entende ter sido lesado por </w:t>
      </w:r>
    </w:p>
    <w:p w14:paraId="57C13C4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negativa de entrega da prestação jurisdicional, com afronta ao </w:t>
      </w:r>
    </w:p>
    <w:p w14:paraId="2B323BF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disposto nos arts. 93, inc. IX, da Carta Magna, 832, da CLT e 458, </w:t>
      </w:r>
    </w:p>
    <w:p w14:paraId="4134751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inc. II, do CPC.</w:t>
      </w:r>
    </w:p>
    <w:p w14:paraId="147BAEF9" w14:textId="77777777" w:rsidR="006C26E2" w:rsidRPr="00B51B32" w:rsidRDefault="006C26E2" w:rsidP="006C26E2">
      <w:pPr>
        <w:rPr>
          <w:rFonts w:ascii="Cambria" w:hAnsi="Cambria"/>
        </w:rPr>
      </w:pPr>
    </w:p>
    <w:p w14:paraId="67F436D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  10 Portanto, ao contrário do sustentado pela pelo V. Acórdão </w:t>
      </w:r>
    </w:p>
    <w:p w14:paraId="1EE97CC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houve malferimento da norma constitucional ou mesmo da </w:t>
      </w:r>
    </w:p>
    <w:p w14:paraId="7E658701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consolidada, porque a inexistência de manifestação do Juízo a quo, </w:t>
      </w:r>
    </w:p>
    <w:p w14:paraId="17F93CF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com relação a apreciação do pedido de oficiamento ao Banco </w:t>
      </w:r>
    </w:p>
    <w:p w14:paraId="4FA445C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..............., bem como não sendo computados para recolhimento ou </w:t>
      </w:r>
    </w:p>
    <w:p w14:paraId="6C1543F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pagamento das verbas e reflexos que faz jus o recorrente, que </w:t>
      </w:r>
    </w:p>
    <w:p w14:paraId="06DD842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comprovou a alegação de que os cartões eram feitos, “passados a </w:t>
      </w:r>
    </w:p>
    <w:p w14:paraId="7B234D7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limpo” sempre com horário estabelecido, sendo marcado 44 horas </w:t>
      </w:r>
    </w:p>
    <w:p w14:paraId="145EC54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semanais, quando em verdade sempre trabalhou em jornada </w:t>
      </w:r>
    </w:p>
    <w:p w14:paraId="12C273A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extraordinária não recebendo por elas e seus reflexos, alegou ainda o </w:t>
      </w:r>
    </w:p>
    <w:p w14:paraId="48DCB9F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recorrente que havia recebido indevidamente as verbas rescisórias, </w:t>
      </w:r>
    </w:p>
    <w:p w14:paraId="56D73E2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saldo de salário, aviso prévio, férias mais 1/3, o que indeferido pelo </w:t>
      </w:r>
    </w:p>
    <w:p w14:paraId="1A793172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V. Acórdão, ocorre, que razão assiste ao recorrente, eis que a </w:t>
      </w:r>
    </w:p>
    <w:p w14:paraId="366AA7E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rescisão de contrato de trabalho foi elaborada com base no salário </w:t>
      </w:r>
    </w:p>
    <w:p w14:paraId="34B6FE7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que era pago, nos valores que o recorrente recebia “por fora”, através </w:t>
      </w:r>
    </w:p>
    <w:p w14:paraId="6B4CD6A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de depósitos bancários esses não foram pagos, conforme podemos </w:t>
      </w:r>
    </w:p>
    <w:p w14:paraId="7DD379B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observar nas provas documentais constantes nos autos, é devido ao </w:t>
      </w:r>
    </w:p>
    <w:p w14:paraId="34F1526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recorrente as diferenças entre os pagamentos feitos em holerite, e os </w:t>
      </w:r>
    </w:p>
    <w:p w14:paraId="28F2E2B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“por fora”.</w:t>
      </w:r>
    </w:p>
    <w:p w14:paraId="08EFF075" w14:textId="77777777" w:rsidR="006C26E2" w:rsidRPr="00B51B32" w:rsidRDefault="006C26E2" w:rsidP="006C26E2">
      <w:pPr>
        <w:rPr>
          <w:rFonts w:ascii="Cambria" w:hAnsi="Cambria"/>
        </w:rPr>
      </w:pPr>
    </w:p>
    <w:p w14:paraId="77E85C8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11. O alegado ao art. 7º, inc. III, também há de ser descartado. O </w:t>
      </w:r>
    </w:p>
    <w:p w14:paraId="2833288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recorrente fazia jus ao depósito relativo ao FGTS e multa 40% sobre </w:t>
      </w:r>
    </w:p>
    <w:p w14:paraId="4DA56E7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salários fixos, eis que recebia salário fixo, e mais 4% de comissões </w:t>
      </w:r>
    </w:p>
    <w:p w14:paraId="5E8BE5BB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conforme se comprovou através dos holerites anexados aos autos, e </w:t>
      </w:r>
    </w:p>
    <w:p w14:paraId="37F9259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os salários pagos “por fora”, haveria de ser comprovado nos autos o </w:t>
      </w:r>
    </w:p>
    <w:p w14:paraId="6C2469A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recolhimento previdenciário devido referente a essa parte, sob pena </w:t>
      </w:r>
    </w:p>
    <w:p w14:paraId="4BF5E3F0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de execução de ofício (Emenda Constitucional nº 20/98; art. 276, § </w:t>
      </w:r>
    </w:p>
    <w:p w14:paraId="333657E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7º, Decreto nº 3.048, de 6 de maio de </w:t>
      </w:r>
      <w:r w:rsidR="00372DB0" w:rsidRPr="00B51B32">
        <w:rPr>
          <w:rFonts w:ascii="Cambria" w:hAnsi="Cambria"/>
        </w:rPr>
        <w:t>2012</w:t>
      </w:r>
      <w:r w:rsidRPr="00B51B32">
        <w:rPr>
          <w:rFonts w:ascii="Cambria" w:hAnsi="Cambria"/>
        </w:rPr>
        <w:t xml:space="preserve">, art. 33, § 5º, da Lei </w:t>
      </w:r>
    </w:p>
    <w:p w14:paraId="46D76AC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8.212/91).</w:t>
      </w:r>
    </w:p>
    <w:p w14:paraId="5128F631" w14:textId="77777777" w:rsidR="006C26E2" w:rsidRPr="00B51B32" w:rsidRDefault="006C26E2" w:rsidP="006C26E2">
      <w:pPr>
        <w:rPr>
          <w:rFonts w:ascii="Cambria" w:hAnsi="Cambria"/>
        </w:rPr>
      </w:pPr>
    </w:p>
    <w:p w14:paraId="2B7986BA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12. Entende o recorrente ser cabível o recurso eis que afronta a </w:t>
      </w:r>
    </w:p>
    <w:p w14:paraId="703247A3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legislação, o entendimento dos Tribunais e as divergências </w:t>
      </w:r>
    </w:p>
    <w:p w14:paraId="53F32FA6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jurisprudenciais.</w:t>
      </w:r>
    </w:p>
    <w:p w14:paraId="3377E1D3" w14:textId="77777777" w:rsidR="006C26E2" w:rsidRPr="00B51B32" w:rsidRDefault="006C26E2" w:rsidP="006C26E2">
      <w:pPr>
        <w:rPr>
          <w:rFonts w:ascii="Cambria" w:hAnsi="Cambria"/>
        </w:rPr>
      </w:pPr>
    </w:p>
    <w:p w14:paraId="191F326C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13. Assim, cabível o recurso de revista pela alínea c do artigo 896 da </w:t>
      </w:r>
    </w:p>
    <w:p w14:paraId="5CDE19B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CLT, pois há violação literal do dispositivo legal, art. 7º, inc. III, IX, </w:t>
      </w:r>
    </w:p>
    <w:p w14:paraId="4F8E9D49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XVI da CF/88.</w:t>
      </w:r>
    </w:p>
    <w:p w14:paraId="2D34DEC0" w14:textId="77777777" w:rsidR="006C26E2" w:rsidRPr="00B51B32" w:rsidRDefault="006C26E2" w:rsidP="006C26E2">
      <w:pPr>
        <w:rPr>
          <w:rFonts w:ascii="Cambria" w:hAnsi="Cambria"/>
        </w:rPr>
      </w:pPr>
    </w:p>
    <w:p w14:paraId="60522E6F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 xml:space="preserve">Espera o presente apelo seja conhecido e provido, reformando-se a r. </w:t>
      </w:r>
    </w:p>
    <w:p w14:paraId="4BCC4B7D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sentença de segundo grau, pela negativa da prestação jurisdicional.</w:t>
      </w:r>
    </w:p>
    <w:p w14:paraId="7778DB37" w14:textId="77777777" w:rsidR="006C26E2" w:rsidRPr="00B51B32" w:rsidRDefault="006C26E2" w:rsidP="006C26E2">
      <w:pPr>
        <w:rPr>
          <w:rFonts w:ascii="Cambria" w:hAnsi="Cambria"/>
        </w:rPr>
      </w:pPr>
    </w:p>
    <w:p w14:paraId="727EC0E4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Nestes Termos</w:t>
      </w:r>
    </w:p>
    <w:p w14:paraId="03BAEB09" w14:textId="77777777" w:rsidR="006C26E2" w:rsidRPr="00B51B32" w:rsidRDefault="006C26E2" w:rsidP="006C26E2">
      <w:pPr>
        <w:rPr>
          <w:rFonts w:ascii="Cambria" w:hAnsi="Cambria"/>
        </w:rPr>
      </w:pPr>
    </w:p>
    <w:p w14:paraId="34D763A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P. deferimento.</w:t>
      </w:r>
    </w:p>
    <w:p w14:paraId="4616DE07" w14:textId="77777777" w:rsidR="006C26E2" w:rsidRPr="00B51B32" w:rsidRDefault="006C26E2" w:rsidP="006C26E2">
      <w:pPr>
        <w:rPr>
          <w:rFonts w:ascii="Cambria" w:hAnsi="Cambria"/>
        </w:rPr>
      </w:pPr>
    </w:p>
    <w:p w14:paraId="76507CA5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Local, ..... de .................... de ..........</w:t>
      </w:r>
    </w:p>
    <w:p w14:paraId="08CAB86F" w14:textId="77777777" w:rsidR="006C26E2" w:rsidRPr="00B51B32" w:rsidRDefault="006C26E2" w:rsidP="006C26E2">
      <w:pPr>
        <w:rPr>
          <w:rFonts w:ascii="Cambria" w:hAnsi="Cambria"/>
        </w:rPr>
      </w:pPr>
    </w:p>
    <w:p w14:paraId="641242C7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Assinatura do Advogado</w:t>
      </w:r>
    </w:p>
    <w:p w14:paraId="2B98BEEF" w14:textId="77777777" w:rsidR="006C26E2" w:rsidRPr="00B51B32" w:rsidRDefault="006C26E2" w:rsidP="006C26E2">
      <w:pPr>
        <w:rPr>
          <w:rFonts w:ascii="Cambria" w:hAnsi="Cambria"/>
        </w:rPr>
      </w:pPr>
    </w:p>
    <w:p w14:paraId="1DE1AD38" w14:textId="77777777" w:rsidR="006C26E2" w:rsidRPr="00B51B32" w:rsidRDefault="006C26E2" w:rsidP="006C26E2">
      <w:pPr>
        <w:rPr>
          <w:rFonts w:ascii="Cambria" w:hAnsi="Cambria"/>
        </w:rPr>
      </w:pPr>
      <w:r w:rsidRPr="00B51B32">
        <w:rPr>
          <w:rFonts w:ascii="Cambria" w:hAnsi="Cambria"/>
        </w:rPr>
        <w:t>OAB nº ........../.....</w:t>
      </w:r>
    </w:p>
    <w:p w14:paraId="75BF0160" w14:textId="77777777" w:rsidR="006C26E2" w:rsidRPr="00B51B32" w:rsidRDefault="006C26E2" w:rsidP="006C26E2">
      <w:pPr>
        <w:rPr>
          <w:rFonts w:ascii="Cambria" w:hAnsi="Cambria"/>
        </w:rPr>
      </w:pPr>
    </w:p>
    <w:p w14:paraId="3BA4BD61" w14:textId="77777777" w:rsidR="006C26E2" w:rsidRPr="00B51B32" w:rsidRDefault="006C26E2" w:rsidP="006C26E2">
      <w:pPr>
        <w:rPr>
          <w:rFonts w:ascii="Cambria" w:hAnsi="Cambria"/>
        </w:rPr>
      </w:pPr>
    </w:p>
    <w:sectPr w:rsidR="006C26E2" w:rsidRPr="00B51B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AC635" w14:textId="77777777" w:rsidR="00372DB0" w:rsidRDefault="00372DB0">
      <w:r>
        <w:separator/>
      </w:r>
    </w:p>
  </w:endnote>
  <w:endnote w:type="continuationSeparator" w:id="0">
    <w:p w14:paraId="322D4410" w14:textId="77777777" w:rsidR="00372DB0" w:rsidRDefault="00372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FB496" w14:textId="77777777" w:rsidR="00B51B32" w:rsidRDefault="00B51B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DF5BE" w14:textId="74C69C77" w:rsidR="00B51B32" w:rsidRPr="00B51B32" w:rsidRDefault="00B51B32" w:rsidP="00B51B32">
    <w:pPr>
      <w:pStyle w:val="Rodap"/>
      <w:jc w:val="center"/>
      <w:rPr>
        <w:color w:val="C0C0C0"/>
      </w:rPr>
    </w:pPr>
    <w:r w:rsidRPr="00B51B32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DA9B3" w14:textId="77777777" w:rsidR="00B51B32" w:rsidRDefault="00B51B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215AB" w14:textId="77777777" w:rsidR="00372DB0" w:rsidRDefault="00372DB0">
      <w:r>
        <w:separator/>
      </w:r>
    </w:p>
  </w:footnote>
  <w:footnote w:type="continuationSeparator" w:id="0">
    <w:p w14:paraId="6E7BBE94" w14:textId="77777777" w:rsidR="00372DB0" w:rsidRDefault="00372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DEBC4" w14:textId="77777777" w:rsidR="00B51B32" w:rsidRDefault="00B51B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31432" w14:textId="610415D6" w:rsidR="00B51B32" w:rsidRPr="00B51B32" w:rsidRDefault="00B51B32" w:rsidP="00B51B32">
    <w:pPr>
      <w:pStyle w:val="Cabealho"/>
      <w:jc w:val="center"/>
      <w:rPr>
        <w:color w:val="C0C0C0"/>
      </w:rPr>
    </w:pPr>
    <w:r w:rsidRPr="00B51B32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213CB" w14:textId="77777777" w:rsidR="00B51B32" w:rsidRDefault="00B51B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6E2"/>
    <w:rsid w:val="00372DB0"/>
    <w:rsid w:val="006C26E2"/>
    <w:rsid w:val="00B5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E791A"/>
  <w15:chartTrackingRefBased/>
  <w15:docId w15:val="{FFFA800D-D8E0-499F-B939-AD74E955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372D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72DB0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1411</Words>
  <Characters>7625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REVISTA</vt:lpstr>
    </vt:vector>
  </TitlesOfParts>
  <Company>Home</Company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REVISTA</dc:title>
  <dc:subject/>
  <dc:creator>Cliente</dc:creator>
  <cp:keywords/>
  <dc:description/>
  <cp:lastModifiedBy>Anderson Chile</cp:lastModifiedBy>
  <cp:revision>2</cp:revision>
  <dcterms:created xsi:type="dcterms:W3CDTF">2023-11-06T21:39:00Z</dcterms:created>
  <dcterms:modified xsi:type="dcterms:W3CDTF">2023-11-06T21:39:00Z</dcterms:modified>
</cp:coreProperties>
</file>