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596539" w14:textId="77777777" w:rsidR="00823B57" w:rsidRPr="00484B7C" w:rsidRDefault="00823B57" w:rsidP="00823B57">
      <w:pPr>
        <w:jc w:val="both"/>
        <w:rPr>
          <w:rFonts w:ascii="Cambria" w:hAnsi="Cambria" w:cs="Times New Roman"/>
          <w:sz w:val="24"/>
        </w:rPr>
      </w:pPr>
      <w:r w:rsidRPr="00484B7C">
        <w:rPr>
          <w:rFonts w:ascii="Cambria" w:hAnsi="Cambria" w:cs="Times New Roman"/>
          <w:sz w:val="24"/>
        </w:rPr>
        <w:t>EXMO. SR. DR. JUIZ DE DIREITO DA .... VARA DO TRABALHO DE ..... ESTADO DO</w:t>
      </w:r>
    </w:p>
    <w:p w14:paraId="2D8CE751" w14:textId="77777777" w:rsidR="00823B57" w:rsidRPr="00484B7C" w:rsidRDefault="00823B57" w:rsidP="00823B57">
      <w:pPr>
        <w:jc w:val="both"/>
        <w:rPr>
          <w:rFonts w:ascii="Cambria" w:hAnsi="Cambria" w:cs="Times New Roman"/>
          <w:sz w:val="24"/>
        </w:rPr>
      </w:pPr>
    </w:p>
    <w:p w14:paraId="1192DD54" w14:textId="77777777" w:rsidR="00823B57" w:rsidRPr="00484B7C" w:rsidRDefault="00823B57" w:rsidP="00823B57">
      <w:pPr>
        <w:jc w:val="both"/>
        <w:rPr>
          <w:rFonts w:ascii="Cambria" w:hAnsi="Cambria" w:cs="Times New Roman"/>
          <w:sz w:val="24"/>
        </w:rPr>
      </w:pPr>
    </w:p>
    <w:p w14:paraId="4A419D42" w14:textId="77777777" w:rsidR="00823B57" w:rsidRPr="00484B7C" w:rsidRDefault="00823B57" w:rsidP="00823B57">
      <w:pPr>
        <w:jc w:val="both"/>
        <w:rPr>
          <w:rFonts w:ascii="Cambria" w:hAnsi="Cambria" w:cs="Times New Roman"/>
          <w:sz w:val="24"/>
        </w:rPr>
      </w:pPr>
    </w:p>
    <w:p w14:paraId="523ABA3A" w14:textId="77777777" w:rsidR="00823B57" w:rsidRPr="00484B7C" w:rsidRDefault="00823B57" w:rsidP="00823B57">
      <w:pPr>
        <w:jc w:val="both"/>
        <w:rPr>
          <w:rFonts w:ascii="Cambria" w:hAnsi="Cambria" w:cs="Times New Roman"/>
          <w:sz w:val="24"/>
        </w:rPr>
      </w:pPr>
    </w:p>
    <w:p w14:paraId="32072753" w14:textId="77777777" w:rsidR="00823B57" w:rsidRPr="00484B7C" w:rsidRDefault="00823B57" w:rsidP="00823B57">
      <w:pPr>
        <w:jc w:val="both"/>
        <w:rPr>
          <w:rFonts w:ascii="Cambria" w:hAnsi="Cambria" w:cs="Times New Roman"/>
          <w:sz w:val="24"/>
        </w:rPr>
      </w:pPr>
    </w:p>
    <w:p w14:paraId="577C7657" w14:textId="77777777" w:rsidR="00823B57" w:rsidRPr="00484B7C" w:rsidRDefault="00823B57" w:rsidP="00823B57">
      <w:pPr>
        <w:jc w:val="both"/>
        <w:rPr>
          <w:rFonts w:ascii="Cambria" w:hAnsi="Cambria" w:cs="Times New Roman"/>
          <w:sz w:val="24"/>
        </w:rPr>
      </w:pPr>
    </w:p>
    <w:p w14:paraId="5CD4C39E" w14:textId="77777777" w:rsidR="00823B57" w:rsidRPr="00484B7C" w:rsidRDefault="00823B57" w:rsidP="00823B57">
      <w:pPr>
        <w:jc w:val="both"/>
        <w:rPr>
          <w:rFonts w:ascii="Cambria" w:hAnsi="Cambria" w:cs="Times New Roman"/>
          <w:sz w:val="24"/>
        </w:rPr>
      </w:pPr>
    </w:p>
    <w:p w14:paraId="69616055" w14:textId="77777777" w:rsidR="00823B57" w:rsidRPr="00484B7C" w:rsidRDefault="00823B57" w:rsidP="00823B57">
      <w:pPr>
        <w:jc w:val="both"/>
        <w:rPr>
          <w:rFonts w:ascii="Cambria" w:hAnsi="Cambria" w:cs="Times New Roman"/>
          <w:sz w:val="24"/>
        </w:rPr>
      </w:pPr>
    </w:p>
    <w:p w14:paraId="57B99836" w14:textId="77777777" w:rsidR="00823B57" w:rsidRPr="00484B7C" w:rsidRDefault="00823B57" w:rsidP="00823B57">
      <w:pPr>
        <w:jc w:val="both"/>
        <w:rPr>
          <w:rFonts w:ascii="Cambria" w:hAnsi="Cambria" w:cs="Times New Roman"/>
          <w:sz w:val="24"/>
        </w:rPr>
      </w:pPr>
    </w:p>
    <w:p w14:paraId="061128B6" w14:textId="77777777" w:rsidR="00823B57" w:rsidRPr="00484B7C" w:rsidRDefault="00823B57" w:rsidP="00823B57">
      <w:pPr>
        <w:jc w:val="both"/>
        <w:rPr>
          <w:rFonts w:ascii="Cambria" w:hAnsi="Cambria" w:cs="Times New Roman"/>
          <w:sz w:val="24"/>
        </w:rPr>
      </w:pPr>
    </w:p>
    <w:p w14:paraId="5B538078" w14:textId="77777777" w:rsidR="00823B57" w:rsidRPr="00484B7C" w:rsidRDefault="00823B57" w:rsidP="00823B57">
      <w:pPr>
        <w:jc w:val="both"/>
        <w:rPr>
          <w:rFonts w:ascii="Cambria" w:hAnsi="Cambria" w:cs="Times New Roman"/>
          <w:sz w:val="24"/>
        </w:rPr>
      </w:pPr>
    </w:p>
    <w:p w14:paraId="2D7457D5" w14:textId="77777777" w:rsidR="00823B57" w:rsidRPr="00484B7C" w:rsidRDefault="00823B57" w:rsidP="00823B57">
      <w:pPr>
        <w:jc w:val="both"/>
        <w:rPr>
          <w:rFonts w:ascii="Cambria" w:hAnsi="Cambria" w:cs="Times New Roman"/>
          <w:sz w:val="24"/>
        </w:rPr>
      </w:pPr>
      <w:r w:rsidRPr="00484B7C">
        <w:rPr>
          <w:rFonts w:ascii="Cambria" w:hAnsi="Cambria" w:cs="Times New Roman"/>
          <w:sz w:val="24"/>
        </w:rPr>
        <w:t xml:space="preserve"> .........., pessoa jurídica de direito privado, em liquidação extrajudicial, inscrita no CNPJ sob o n.º ....., com sede na Rua ....., n.º ....., Bairro ......, Cidade ....., Estado ....., CEP ....., representada neste ato por seu (sua) sócio(a) gerente Sr. (a). ....., brasileiro (a), (estado civil), profissional da área de ....., portador (a) do CIRG nº ..... e do CPF n.º ..... e ....., pessoa jurídica de direito privado, inscrita no CNPJ sob o n.º ....., com sede na Rua ....., n.º ....., Bairro ......, Cidade ....., Estado ....., CEP ....., representada neste ato por seu (sua) sócio(a) gerente Sr. (a). ....., brasileiro (a), (estado civil), profissional da área de ....., portador (a) do CIRG nº ..... e do CPF n.º .....,vem mui respeitosamente, em reclamatória trabalhista interposta por ....., à presença de Vossa Excelência interpor;</w:t>
      </w:r>
    </w:p>
    <w:p w14:paraId="635A50DB" w14:textId="77777777" w:rsidR="00823B57" w:rsidRPr="00484B7C" w:rsidRDefault="00823B57" w:rsidP="00823B57">
      <w:pPr>
        <w:jc w:val="both"/>
        <w:rPr>
          <w:rFonts w:ascii="Cambria" w:hAnsi="Cambria" w:cs="Times New Roman"/>
          <w:sz w:val="24"/>
        </w:rPr>
      </w:pPr>
    </w:p>
    <w:p w14:paraId="1ADCD088" w14:textId="77777777" w:rsidR="00823B57" w:rsidRPr="00484B7C" w:rsidRDefault="00823B57" w:rsidP="00823B57">
      <w:pPr>
        <w:jc w:val="both"/>
        <w:rPr>
          <w:rFonts w:ascii="Cambria" w:hAnsi="Cambria" w:cs="Times New Roman"/>
          <w:sz w:val="24"/>
        </w:rPr>
      </w:pPr>
      <w:r w:rsidRPr="00484B7C">
        <w:rPr>
          <w:rFonts w:ascii="Cambria" w:hAnsi="Cambria" w:cs="Times New Roman"/>
          <w:sz w:val="24"/>
        </w:rPr>
        <w:t>RECURSO ORDINÁRIO</w:t>
      </w:r>
    </w:p>
    <w:p w14:paraId="2438A542" w14:textId="77777777" w:rsidR="00823B57" w:rsidRPr="00484B7C" w:rsidRDefault="00823B57" w:rsidP="00823B57">
      <w:pPr>
        <w:jc w:val="both"/>
        <w:rPr>
          <w:rFonts w:ascii="Cambria" w:hAnsi="Cambria" w:cs="Times New Roman"/>
          <w:sz w:val="24"/>
        </w:rPr>
      </w:pPr>
    </w:p>
    <w:p w14:paraId="2C28A321" w14:textId="77777777" w:rsidR="00823B57" w:rsidRPr="00484B7C" w:rsidRDefault="00823B57" w:rsidP="00823B57">
      <w:pPr>
        <w:jc w:val="both"/>
        <w:rPr>
          <w:rFonts w:ascii="Cambria" w:hAnsi="Cambria" w:cs="Times New Roman"/>
          <w:sz w:val="24"/>
        </w:rPr>
      </w:pPr>
      <w:r w:rsidRPr="00484B7C">
        <w:rPr>
          <w:rFonts w:ascii="Cambria" w:hAnsi="Cambria" w:cs="Times New Roman"/>
          <w:sz w:val="24"/>
        </w:rPr>
        <w:t>em face de</w:t>
      </w:r>
    </w:p>
    <w:p w14:paraId="2E06EDC6" w14:textId="77777777" w:rsidR="00823B57" w:rsidRPr="00484B7C" w:rsidRDefault="00823B57" w:rsidP="00823B57">
      <w:pPr>
        <w:jc w:val="both"/>
        <w:rPr>
          <w:rFonts w:ascii="Cambria" w:hAnsi="Cambria" w:cs="Times New Roman"/>
          <w:sz w:val="24"/>
        </w:rPr>
      </w:pPr>
    </w:p>
    <w:p w14:paraId="5ADC9507" w14:textId="77777777" w:rsidR="00823B57" w:rsidRPr="00484B7C" w:rsidRDefault="00823B57" w:rsidP="00823B57">
      <w:pPr>
        <w:jc w:val="both"/>
        <w:rPr>
          <w:rFonts w:ascii="Cambria" w:hAnsi="Cambria" w:cs="Times New Roman"/>
          <w:sz w:val="24"/>
        </w:rPr>
      </w:pPr>
      <w:r w:rsidRPr="00484B7C">
        <w:rPr>
          <w:rFonts w:ascii="Cambria" w:hAnsi="Cambria" w:cs="Times New Roman"/>
          <w:sz w:val="24"/>
        </w:rPr>
        <w:t>sentença, que julgou parcialmente procedente a Reclamação Trabalhista ajuizada, para que das razões inclusas  conheça o Egrégio Tribunal Regional do Trabalho da ....... Região, dando-lhe o necessário provimento.</w:t>
      </w:r>
    </w:p>
    <w:p w14:paraId="5B4E0E0D" w14:textId="77777777" w:rsidR="00823B57" w:rsidRPr="00484B7C" w:rsidRDefault="00823B57" w:rsidP="00823B57">
      <w:pPr>
        <w:jc w:val="both"/>
        <w:rPr>
          <w:rFonts w:ascii="Cambria" w:hAnsi="Cambria" w:cs="Times New Roman"/>
          <w:sz w:val="24"/>
        </w:rPr>
      </w:pPr>
      <w:r w:rsidRPr="00484B7C">
        <w:rPr>
          <w:rFonts w:ascii="Cambria" w:hAnsi="Cambria" w:cs="Times New Roman"/>
          <w:sz w:val="24"/>
        </w:rPr>
        <w:t xml:space="preserve"> </w:t>
      </w:r>
      <w:r w:rsidRPr="00484B7C">
        <w:rPr>
          <w:rFonts w:ascii="Cambria" w:hAnsi="Cambria" w:cs="Times New Roman"/>
          <w:sz w:val="24"/>
        </w:rPr>
        <w:tab/>
      </w:r>
      <w:r w:rsidRPr="00484B7C">
        <w:rPr>
          <w:rFonts w:ascii="Cambria" w:hAnsi="Cambria" w:cs="Times New Roman"/>
          <w:sz w:val="24"/>
        </w:rPr>
        <w:tab/>
      </w:r>
      <w:r w:rsidRPr="00484B7C">
        <w:rPr>
          <w:rFonts w:ascii="Cambria" w:hAnsi="Cambria" w:cs="Times New Roman"/>
          <w:sz w:val="24"/>
        </w:rPr>
        <w:tab/>
      </w:r>
      <w:r w:rsidRPr="00484B7C">
        <w:rPr>
          <w:rFonts w:ascii="Cambria" w:hAnsi="Cambria" w:cs="Times New Roman"/>
          <w:sz w:val="24"/>
        </w:rPr>
        <w:tab/>
      </w:r>
      <w:r w:rsidRPr="00484B7C">
        <w:rPr>
          <w:rFonts w:ascii="Cambria" w:hAnsi="Cambria" w:cs="Times New Roman"/>
          <w:sz w:val="24"/>
        </w:rPr>
        <w:tab/>
      </w:r>
      <w:r w:rsidRPr="00484B7C">
        <w:rPr>
          <w:rFonts w:ascii="Cambria" w:hAnsi="Cambria" w:cs="Times New Roman"/>
          <w:sz w:val="24"/>
        </w:rPr>
        <w:tab/>
      </w:r>
      <w:r w:rsidRPr="00484B7C">
        <w:rPr>
          <w:rFonts w:ascii="Cambria" w:hAnsi="Cambria" w:cs="Times New Roman"/>
          <w:sz w:val="24"/>
        </w:rPr>
        <w:tab/>
        <w:t xml:space="preserve"> </w:t>
      </w:r>
    </w:p>
    <w:p w14:paraId="5C7DE0C3" w14:textId="77777777" w:rsidR="00823B57" w:rsidRPr="00484B7C" w:rsidRDefault="00823B57" w:rsidP="00823B57">
      <w:pPr>
        <w:jc w:val="both"/>
        <w:rPr>
          <w:rFonts w:ascii="Cambria" w:hAnsi="Cambria" w:cs="Times New Roman"/>
          <w:sz w:val="24"/>
        </w:rPr>
      </w:pPr>
      <w:r w:rsidRPr="00484B7C">
        <w:rPr>
          <w:rFonts w:ascii="Cambria" w:hAnsi="Cambria" w:cs="Times New Roman"/>
          <w:sz w:val="24"/>
        </w:rPr>
        <w:t>Cumpridas as formalidades legais, requer a juntada aos autos de ditas razões, dos comprovantes de depósito recursal e pagamento de custas.</w:t>
      </w:r>
    </w:p>
    <w:p w14:paraId="64248316" w14:textId="77777777" w:rsidR="00823B57" w:rsidRPr="00484B7C" w:rsidRDefault="00823B57" w:rsidP="00823B57">
      <w:pPr>
        <w:jc w:val="both"/>
        <w:rPr>
          <w:rFonts w:ascii="Cambria" w:hAnsi="Cambria" w:cs="Times New Roman"/>
          <w:sz w:val="24"/>
        </w:rPr>
      </w:pPr>
    </w:p>
    <w:p w14:paraId="67C5D28F" w14:textId="77777777" w:rsidR="00823B57" w:rsidRPr="00484B7C" w:rsidRDefault="00823B57" w:rsidP="00823B57">
      <w:pPr>
        <w:jc w:val="both"/>
        <w:rPr>
          <w:rFonts w:ascii="Cambria" w:hAnsi="Cambria" w:cs="Times New Roman"/>
          <w:sz w:val="24"/>
        </w:rPr>
      </w:pPr>
      <w:r w:rsidRPr="00484B7C">
        <w:rPr>
          <w:rFonts w:ascii="Cambria" w:hAnsi="Cambria" w:cs="Times New Roman"/>
          <w:sz w:val="24"/>
        </w:rPr>
        <w:t>Nesses Termos,</w:t>
      </w:r>
    </w:p>
    <w:p w14:paraId="2B2BA38C" w14:textId="77777777" w:rsidR="00823B57" w:rsidRPr="00484B7C" w:rsidRDefault="00823B57" w:rsidP="00823B57">
      <w:pPr>
        <w:jc w:val="both"/>
        <w:rPr>
          <w:rFonts w:ascii="Cambria" w:hAnsi="Cambria" w:cs="Times New Roman"/>
          <w:sz w:val="24"/>
        </w:rPr>
      </w:pPr>
      <w:r w:rsidRPr="00484B7C">
        <w:rPr>
          <w:rFonts w:ascii="Cambria" w:hAnsi="Cambria" w:cs="Times New Roman"/>
          <w:sz w:val="24"/>
        </w:rPr>
        <w:lastRenderedPageBreak/>
        <w:t>Pede Deferimento.</w:t>
      </w:r>
    </w:p>
    <w:p w14:paraId="442E0568" w14:textId="77777777" w:rsidR="00823B57" w:rsidRPr="00484B7C" w:rsidRDefault="00823B57" w:rsidP="00823B57">
      <w:pPr>
        <w:jc w:val="both"/>
        <w:rPr>
          <w:rFonts w:ascii="Cambria" w:hAnsi="Cambria" w:cs="Times New Roman"/>
          <w:sz w:val="24"/>
        </w:rPr>
      </w:pPr>
    </w:p>
    <w:p w14:paraId="34922E90" w14:textId="77777777" w:rsidR="00823B57" w:rsidRPr="00484B7C" w:rsidRDefault="00823B57" w:rsidP="00823B57">
      <w:pPr>
        <w:jc w:val="both"/>
        <w:rPr>
          <w:rFonts w:ascii="Cambria" w:hAnsi="Cambria" w:cs="Times New Roman"/>
          <w:sz w:val="24"/>
        </w:rPr>
      </w:pPr>
      <w:r w:rsidRPr="00484B7C">
        <w:rPr>
          <w:rFonts w:ascii="Cambria" w:hAnsi="Cambria" w:cs="Times New Roman"/>
          <w:sz w:val="24"/>
        </w:rPr>
        <w:t>[Local], [dia] de [mês] de [ano].</w:t>
      </w:r>
    </w:p>
    <w:p w14:paraId="67112499" w14:textId="77777777" w:rsidR="00823B57" w:rsidRPr="00484B7C" w:rsidRDefault="00823B57" w:rsidP="00823B57">
      <w:pPr>
        <w:jc w:val="both"/>
        <w:rPr>
          <w:rFonts w:ascii="Cambria" w:hAnsi="Cambria" w:cs="Times New Roman"/>
          <w:sz w:val="24"/>
        </w:rPr>
      </w:pPr>
    </w:p>
    <w:p w14:paraId="17B5FD11" w14:textId="77777777" w:rsidR="00823B57" w:rsidRPr="00484B7C" w:rsidRDefault="00823B57" w:rsidP="00823B57">
      <w:pPr>
        <w:jc w:val="both"/>
        <w:rPr>
          <w:rFonts w:ascii="Cambria" w:hAnsi="Cambria" w:cs="Times New Roman"/>
          <w:sz w:val="24"/>
        </w:rPr>
      </w:pPr>
      <w:r w:rsidRPr="00484B7C">
        <w:rPr>
          <w:rFonts w:ascii="Cambria" w:hAnsi="Cambria" w:cs="Times New Roman"/>
          <w:sz w:val="24"/>
        </w:rPr>
        <w:t>[Assinatura do Advogado]</w:t>
      </w:r>
    </w:p>
    <w:p w14:paraId="3BBA35D7" w14:textId="77777777" w:rsidR="00823B57" w:rsidRPr="00484B7C" w:rsidRDefault="00823B57" w:rsidP="00823B57">
      <w:pPr>
        <w:jc w:val="both"/>
        <w:rPr>
          <w:rFonts w:ascii="Cambria" w:hAnsi="Cambria" w:cs="Times New Roman"/>
          <w:sz w:val="24"/>
        </w:rPr>
      </w:pPr>
      <w:r w:rsidRPr="00484B7C">
        <w:rPr>
          <w:rFonts w:ascii="Cambria" w:hAnsi="Cambria" w:cs="Times New Roman"/>
          <w:sz w:val="24"/>
        </w:rPr>
        <w:t>[Número de Inscrição na OAB]</w:t>
      </w:r>
    </w:p>
    <w:p w14:paraId="71B04993" w14:textId="77777777" w:rsidR="00823B57" w:rsidRPr="00484B7C" w:rsidRDefault="00823B57" w:rsidP="00823B57">
      <w:pPr>
        <w:jc w:val="both"/>
        <w:rPr>
          <w:rFonts w:ascii="Cambria" w:hAnsi="Cambria" w:cs="Times New Roman"/>
          <w:sz w:val="24"/>
        </w:rPr>
      </w:pPr>
    </w:p>
    <w:p w14:paraId="13038FC1" w14:textId="77777777" w:rsidR="00823B57" w:rsidRPr="00484B7C" w:rsidRDefault="00823B57" w:rsidP="00823B57">
      <w:pPr>
        <w:jc w:val="both"/>
        <w:rPr>
          <w:rFonts w:ascii="Cambria" w:hAnsi="Cambria" w:cs="Times New Roman"/>
          <w:sz w:val="24"/>
        </w:rPr>
      </w:pPr>
    </w:p>
    <w:p w14:paraId="0AAEA2A1" w14:textId="77777777" w:rsidR="00823B57" w:rsidRPr="00484B7C" w:rsidRDefault="00823B57" w:rsidP="00823B57">
      <w:pPr>
        <w:jc w:val="both"/>
        <w:rPr>
          <w:rFonts w:ascii="Cambria" w:hAnsi="Cambria" w:cs="Times New Roman"/>
          <w:sz w:val="24"/>
        </w:rPr>
      </w:pPr>
    </w:p>
    <w:p w14:paraId="68A1A0D9" w14:textId="77777777" w:rsidR="00823B57" w:rsidRPr="00484B7C" w:rsidRDefault="00823B57" w:rsidP="00823B57">
      <w:pPr>
        <w:jc w:val="both"/>
        <w:rPr>
          <w:rFonts w:ascii="Cambria" w:hAnsi="Cambria" w:cs="Times New Roman"/>
          <w:sz w:val="24"/>
        </w:rPr>
      </w:pPr>
    </w:p>
    <w:p w14:paraId="1BA4A509" w14:textId="77777777" w:rsidR="00823B57" w:rsidRPr="00484B7C" w:rsidRDefault="00823B57" w:rsidP="00823B57">
      <w:pPr>
        <w:jc w:val="both"/>
        <w:rPr>
          <w:rFonts w:ascii="Cambria" w:hAnsi="Cambria" w:cs="Times New Roman"/>
          <w:sz w:val="24"/>
        </w:rPr>
      </w:pPr>
    </w:p>
    <w:p w14:paraId="165C1BF2" w14:textId="77777777" w:rsidR="00823B57" w:rsidRPr="00484B7C" w:rsidRDefault="00823B57" w:rsidP="00823B57">
      <w:pPr>
        <w:jc w:val="both"/>
        <w:rPr>
          <w:rFonts w:ascii="Cambria" w:hAnsi="Cambria" w:cs="Times New Roman"/>
          <w:sz w:val="24"/>
        </w:rPr>
      </w:pPr>
    </w:p>
    <w:p w14:paraId="66A8C5F0" w14:textId="77777777" w:rsidR="00823B57" w:rsidRPr="00484B7C" w:rsidRDefault="00823B57" w:rsidP="00823B57">
      <w:pPr>
        <w:jc w:val="both"/>
        <w:rPr>
          <w:rFonts w:ascii="Cambria" w:hAnsi="Cambria" w:cs="Times New Roman"/>
          <w:sz w:val="24"/>
        </w:rPr>
      </w:pPr>
    </w:p>
    <w:p w14:paraId="73BE7CC6" w14:textId="77777777" w:rsidR="00823B57" w:rsidRPr="00484B7C" w:rsidRDefault="00823B57" w:rsidP="00823B57">
      <w:pPr>
        <w:jc w:val="both"/>
        <w:rPr>
          <w:rFonts w:ascii="Cambria" w:hAnsi="Cambria" w:cs="Times New Roman"/>
          <w:sz w:val="24"/>
        </w:rPr>
      </w:pPr>
      <w:r w:rsidRPr="00484B7C">
        <w:rPr>
          <w:rFonts w:ascii="Cambria" w:hAnsi="Cambria" w:cs="Times New Roman"/>
          <w:sz w:val="24"/>
        </w:rPr>
        <w:tab/>
      </w:r>
      <w:r w:rsidRPr="00484B7C">
        <w:rPr>
          <w:rFonts w:ascii="Cambria" w:hAnsi="Cambria" w:cs="Times New Roman"/>
          <w:sz w:val="24"/>
        </w:rPr>
        <w:tab/>
      </w:r>
      <w:r w:rsidRPr="00484B7C">
        <w:rPr>
          <w:rFonts w:ascii="Cambria" w:hAnsi="Cambria" w:cs="Times New Roman"/>
          <w:sz w:val="24"/>
        </w:rPr>
        <w:tab/>
        <w:t xml:space="preserve">                      </w:t>
      </w:r>
    </w:p>
    <w:p w14:paraId="6DC5AA0B" w14:textId="77777777" w:rsidR="00823B57" w:rsidRPr="00484B7C" w:rsidRDefault="00823B57" w:rsidP="00823B57">
      <w:pPr>
        <w:jc w:val="both"/>
        <w:rPr>
          <w:rFonts w:ascii="Cambria" w:hAnsi="Cambria" w:cs="Times New Roman"/>
          <w:sz w:val="24"/>
        </w:rPr>
      </w:pPr>
    </w:p>
    <w:p w14:paraId="53195A69" w14:textId="77777777" w:rsidR="00823B57" w:rsidRPr="00484B7C" w:rsidRDefault="00823B57" w:rsidP="00823B57">
      <w:pPr>
        <w:jc w:val="both"/>
        <w:rPr>
          <w:rFonts w:ascii="Cambria" w:hAnsi="Cambria" w:cs="Times New Roman"/>
          <w:sz w:val="24"/>
        </w:rPr>
      </w:pPr>
    </w:p>
    <w:p w14:paraId="0EAE5613" w14:textId="77777777" w:rsidR="00823B57" w:rsidRPr="00484B7C" w:rsidRDefault="00823B57" w:rsidP="00823B57">
      <w:pPr>
        <w:jc w:val="both"/>
        <w:rPr>
          <w:rFonts w:ascii="Cambria" w:hAnsi="Cambria" w:cs="Times New Roman"/>
          <w:sz w:val="24"/>
        </w:rPr>
      </w:pPr>
    </w:p>
    <w:p w14:paraId="5128C7E8" w14:textId="77777777" w:rsidR="00823B57" w:rsidRPr="00484B7C" w:rsidRDefault="00823B57" w:rsidP="00823B57">
      <w:pPr>
        <w:jc w:val="both"/>
        <w:rPr>
          <w:rFonts w:ascii="Cambria" w:hAnsi="Cambria" w:cs="Times New Roman"/>
          <w:sz w:val="24"/>
        </w:rPr>
      </w:pPr>
    </w:p>
    <w:p w14:paraId="2489E12E" w14:textId="77777777" w:rsidR="00823B57" w:rsidRPr="00484B7C" w:rsidRDefault="00823B57" w:rsidP="00823B57">
      <w:pPr>
        <w:jc w:val="both"/>
        <w:rPr>
          <w:rFonts w:ascii="Cambria" w:hAnsi="Cambria" w:cs="Times New Roman"/>
          <w:sz w:val="24"/>
        </w:rPr>
      </w:pPr>
    </w:p>
    <w:p w14:paraId="589069A4" w14:textId="77777777" w:rsidR="00823B57" w:rsidRPr="00484B7C" w:rsidRDefault="00823B57" w:rsidP="00823B57">
      <w:pPr>
        <w:jc w:val="both"/>
        <w:rPr>
          <w:rFonts w:ascii="Cambria" w:hAnsi="Cambria" w:cs="Times New Roman"/>
          <w:sz w:val="24"/>
        </w:rPr>
      </w:pPr>
    </w:p>
    <w:p w14:paraId="3731A0CE" w14:textId="77777777" w:rsidR="00823B57" w:rsidRPr="00484B7C" w:rsidRDefault="00823B57" w:rsidP="00823B57">
      <w:pPr>
        <w:jc w:val="both"/>
        <w:rPr>
          <w:rFonts w:ascii="Cambria" w:hAnsi="Cambria" w:cs="Times New Roman"/>
          <w:sz w:val="24"/>
        </w:rPr>
      </w:pPr>
    </w:p>
    <w:p w14:paraId="05F2CBB7" w14:textId="77777777" w:rsidR="00823B57" w:rsidRPr="00484B7C" w:rsidRDefault="00823B57" w:rsidP="00823B57">
      <w:pPr>
        <w:jc w:val="both"/>
        <w:rPr>
          <w:rFonts w:ascii="Cambria" w:hAnsi="Cambria" w:cs="Times New Roman"/>
          <w:sz w:val="24"/>
        </w:rPr>
      </w:pPr>
    </w:p>
    <w:p w14:paraId="4E7DECE4" w14:textId="77777777" w:rsidR="00823B57" w:rsidRPr="00484B7C" w:rsidRDefault="00823B57" w:rsidP="00823B57">
      <w:pPr>
        <w:jc w:val="both"/>
        <w:rPr>
          <w:rFonts w:ascii="Cambria" w:hAnsi="Cambria" w:cs="Times New Roman"/>
          <w:sz w:val="24"/>
        </w:rPr>
      </w:pPr>
    </w:p>
    <w:p w14:paraId="4FF5D69F" w14:textId="77777777" w:rsidR="00823B57" w:rsidRPr="00484B7C" w:rsidRDefault="00823B57" w:rsidP="00823B57">
      <w:pPr>
        <w:jc w:val="both"/>
        <w:rPr>
          <w:rFonts w:ascii="Cambria" w:hAnsi="Cambria" w:cs="Times New Roman"/>
          <w:sz w:val="24"/>
        </w:rPr>
      </w:pPr>
    </w:p>
    <w:p w14:paraId="25376BE7" w14:textId="77777777" w:rsidR="00823B57" w:rsidRPr="00484B7C" w:rsidRDefault="00823B57" w:rsidP="00823B57">
      <w:pPr>
        <w:jc w:val="both"/>
        <w:rPr>
          <w:rFonts w:ascii="Cambria" w:hAnsi="Cambria" w:cs="Times New Roman"/>
          <w:sz w:val="24"/>
        </w:rPr>
      </w:pPr>
    </w:p>
    <w:p w14:paraId="5A334419" w14:textId="77777777" w:rsidR="00823B57" w:rsidRPr="00484B7C" w:rsidRDefault="00823B57" w:rsidP="00823B57">
      <w:pPr>
        <w:jc w:val="both"/>
        <w:rPr>
          <w:rFonts w:ascii="Cambria" w:hAnsi="Cambria" w:cs="Times New Roman"/>
          <w:sz w:val="24"/>
        </w:rPr>
      </w:pPr>
    </w:p>
    <w:p w14:paraId="7BC86259" w14:textId="77777777" w:rsidR="00823B57" w:rsidRPr="00484B7C" w:rsidRDefault="00823B57" w:rsidP="00823B57">
      <w:pPr>
        <w:jc w:val="both"/>
        <w:rPr>
          <w:rFonts w:ascii="Cambria" w:hAnsi="Cambria" w:cs="Times New Roman"/>
          <w:sz w:val="24"/>
        </w:rPr>
      </w:pPr>
    </w:p>
    <w:p w14:paraId="5171E66B" w14:textId="77777777" w:rsidR="00823B57" w:rsidRPr="00484B7C" w:rsidRDefault="00823B57" w:rsidP="00823B57">
      <w:pPr>
        <w:jc w:val="both"/>
        <w:rPr>
          <w:rFonts w:ascii="Cambria" w:hAnsi="Cambria" w:cs="Times New Roman"/>
          <w:sz w:val="24"/>
        </w:rPr>
      </w:pPr>
    </w:p>
    <w:p w14:paraId="19A17AE7" w14:textId="77777777" w:rsidR="00823B57" w:rsidRPr="00484B7C" w:rsidRDefault="00823B57" w:rsidP="00823B57">
      <w:pPr>
        <w:jc w:val="both"/>
        <w:rPr>
          <w:rFonts w:ascii="Cambria" w:hAnsi="Cambria" w:cs="Times New Roman"/>
          <w:sz w:val="24"/>
        </w:rPr>
      </w:pPr>
    </w:p>
    <w:p w14:paraId="62F4B633" w14:textId="77777777" w:rsidR="00823B57" w:rsidRPr="00484B7C" w:rsidRDefault="00823B57" w:rsidP="00823B57">
      <w:pPr>
        <w:jc w:val="both"/>
        <w:rPr>
          <w:rFonts w:ascii="Cambria" w:hAnsi="Cambria" w:cs="Times New Roman"/>
          <w:sz w:val="24"/>
        </w:rPr>
      </w:pPr>
    </w:p>
    <w:p w14:paraId="60FEAAE7" w14:textId="77777777" w:rsidR="00823B57" w:rsidRPr="00484B7C" w:rsidRDefault="00823B57" w:rsidP="00823B57">
      <w:pPr>
        <w:jc w:val="both"/>
        <w:rPr>
          <w:rFonts w:ascii="Cambria" w:hAnsi="Cambria" w:cs="Times New Roman"/>
          <w:sz w:val="24"/>
        </w:rPr>
      </w:pPr>
    </w:p>
    <w:p w14:paraId="24EF3ABC" w14:textId="77777777" w:rsidR="00823B57" w:rsidRPr="00484B7C" w:rsidRDefault="00823B57" w:rsidP="00823B57">
      <w:pPr>
        <w:jc w:val="both"/>
        <w:rPr>
          <w:rFonts w:ascii="Cambria" w:hAnsi="Cambria" w:cs="Times New Roman"/>
          <w:sz w:val="24"/>
        </w:rPr>
      </w:pPr>
    </w:p>
    <w:p w14:paraId="08ACF779" w14:textId="77777777" w:rsidR="00823B57" w:rsidRPr="00484B7C" w:rsidRDefault="00823B57" w:rsidP="00823B57">
      <w:pPr>
        <w:jc w:val="both"/>
        <w:rPr>
          <w:rFonts w:ascii="Cambria" w:hAnsi="Cambria" w:cs="Times New Roman"/>
          <w:sz w:val="24"/>
        </w:rPr>
      </w:pPr>
    </w:p>
    <w:p w14:paraId="6E9E80C5" w14:textId="77777777" w:rsidR="00823B57" w:rsidRPr="00484B7C" w:rsidRDefault="00823B57" w:rsidP="00823B57">
      <w:pPr>
        <w:jc w:val="both"/>
        <w:rPr>
          <w:rFonts w:ascii="Cambria" w:hAnsi="Cambria" w:cs="Times New Roman"/>
          <w:sz w:val="24"/>
        </w:rPr>
      </w:pPr>
    </w:p>
    <w:p w14:paraId="51BEFF06" w14:textId="77777777" w:rsidR="00823B57" w:rsidRPr="00484B7C" w:rsidRDefault="00823B57" w:rsidP="00823B57">
      <w:pPr>
        <w:jc w:val="both"/>
        <w:rPr>
          <w:rFonts w:ascii="Cambria" w:hAnsi="Cambria" w:cs="Times New Roman"/>
          <w:sz w:val="24"/>
        </w:rPr>
      </w:pPr>
    </w:p>
    <w:p w14:paraId="274A73F4" w14:textId="77777777" w:rsidR="00823B57" w:rsidRPr="00484B7C" w:rsidRDefault="00823B57" w:rsidP="00823B57">
      <w:pPr>
        <w:jc w:val="both"/>
        <w:rPr>
          <w:rFonts w:ascii="Cambria" w:hAnsi="Cambria" w:cs="Times New Roman"/>
          <w:sz w:val="24"/>
        </w:rPr>
      </w:pPr>
    </w:p>
    <w:p w14:paraId="6E4F2B42" w14:textId="77777777" w:rsidR="00823B57" w:rsidRPr="00484B7C" w:rsidRDefault="00823B57" w:rsidP="00823B57">
      <w:pPr>
        <w:jc w:val="both"/>
        <w:rPr>
          <w:rFonts w:ascii="Cambria" w:hAnsi="Cambria" w:cs="Times New Roman"/>
          <w:sz w:val="24"/>
        </w:rPr>
      </w:pPr>
    </w:p>
    <w:p w14:paraId="6E3B7816" w14:textId="77777777" w:rsidR="00823B57" w:rsidRPr="00484B7C" w:rsidRDefault="00823B57" w:rsidP="00823B57">
      <w:pPr>
        <w:jc w:val="both"/>
        <w:rPr>
          <w:rFonts w:ascii="Cambria" w:hAnsi="Cambria" w:cs="Times New Roman"/>
          <w:sz w:val="24"/>
        </w:rPr>
      </w:pPr>
    </w:p>
    <w:p w14:paraId="7A7AE098" w14:textId="77777777" w:rsidR="00823B57" w:rsidRPr="00484B7C" w:rsidRDefault="00823B57" w:rsidP="00823B57">
      <w:pPr>
        <w:jc w:val="both"/>
        <w:rPr>
          <w:rFonts w:ascii="Cambria" w:hAnsi="Cambria" w:cs="Times New Roman"/>
          <w:sz w:val="24"/>
        </w:rPr>
      </w:pPr>
    </w:p>
    <w:p w14:paraId="57072A1E" w14:textId="77777777" w:rsidR="00823B57" w:rsidRPr="00484B7C" w:rsidRDefault="00823B57" w:rsidP="00823B57">
      <w:pPr>
        <w:jc w:val="both"/>
        <w:rPr>
          <w:rFonts w:ascii="Cambria" w:hAnsi="Cambria" w:cs="Times New Roman"/>
          <w:sz w:val="24"/>
        </w:rPr>
      </w:pPr>
    </w:p>
    <w:p w14:paraId="48E7A753" w14:textId="77777777" w:rsidR="00823B57" w:rsidRPr="00484B7C" w:rsidRDefault="00823B57" w:rsidP="00823B57">
      <w:pPr>
        <w:jc w:val="both"/>
        <w:rPr>
          <w:rFonts w:ascii="Cambria" w:hAnsi="Cambria" w:cs="Times New Roman"/>
          <w:sz w:val="24"/>
        </w:rPr>
      </w:pPr>
    </w:p>
    <w:p w14:paraId="7A0B009A" w14:textId="77777777" w:rsidR="00823B57" w:rsidRPr="00484B7C" w:rsidRDefault="00823B57" w:rsidP="00823B57">
      <w:pPr>
        <w:jc w:val="both"/>
        <w:rPr>
          <w:rFonts w:ascii="Cambria" w:hAnsi="Cambria" w:cs="Times New Roman"/>
          <w:sz w:val="24"/>
        </w:rPr>
      </w:pPr>
    </w:p>
    <w:p w14:paraId="132311E7" w14:textId="77777777" w:rsidR="00823B57" w:rsidRPr="00484B7C" w:rsidRDefault="00823B57" w:rsidP="00823B57">
      <w:pPr>
        <w:jc w:val="both"/>
        <w:rPr>
          <w:rFonts w:ascii="Cambria" w:hAnsi="Cambria" w:cs="Times New Roman"/>
          <w:sz w:val="24"/>
        </w:rPr>
      </w:pPr>
    </w:p>
    <w:p w14:paraId="43728B6E" w14:textId="77777777" w:rsidR="00823B57" w:rsidRPr="00484B7C" w:rsidRDefault="00823B57" w:rsidP="00823B57">
      <w:pPr>
        <w:jc w:val="both"/>
        <w:rPr>
          <w:rFonts w:ascii="Cambria" w:hAnsi="Cambria" w:cs="Times New Roman"/>
          <w:sz w:val="24"/>
        </w:rPr>
      </w:pPr>
    </w:p>
    <w:p w14:paraId="1C5BE3DD" w14:textId="77777777" w:rsidR="00823B57" w:rsidRPr="00484B7C" w:rsidRDefault="00823B57" w:rsidP="00823B57">
      <w:pPr>
        <w:jc w:val="both"/>
        <w:rPr>
          <w:rFonts w:ascii="Cambria" w:hAnsi="Cambria" w:cs="Times New Roman"/>
          <w:sz w:val="24"/>
        </w:rPr>
      </w:pPr>
    </w:p>
    <w:p w14:paraId="0C415427" w14:textId="77777777" w:rsidR="00823B57" w:rsidRPr="00484B7C" w:rsidRDefault="00823B57" w:rsidP="00823B57">
      <w:pPr>
        <w:jc w:val="both"/>
        <w:rPr>
          <w:rFonts w:ascii="Cambria" w:hAnsi="Cambria" w:cs="Times New Roman"/>
          <w:sz w:val="24"/>
        </w:rPr>
      </w:pPr>
    </w:p>
    <w:p w14:paraId="41461EDB" w14:textId="77777777" w:rsidR="00823B57" w:rsidRPr="00484B7C" w:rsidRDefault="00823B57" w:rsidP="00823B57">
      <w:pPr>
        <w:jc w:val="both"/>
        <w:rPr>
          <w:rFonts w:ascii="Cambria" w:hAnsi="Cambria" w:cs="Times New Roman"/>
          <w:sz w:val="24"/>
        </w:rPr>
      </w:pPr>
    </w:p>
    <w:p w14:paraId="3A1A845C" w14:textId="77777777" w:rsidR="00823B57" w:rsidRPr="00484B7C" w:rsidRDefault="00823B57" w:rsidP="00823B57">
      <w:pPr>
        <w:jc w:val="both"/>
        <w:rPr>
          <w:rFonts w:ascii="Cambria" w:hAnsi="Cambria" w:cs="Times New Roman"/>
          <w:sz w:val="24"/>
        </w:rPr>
      </w:pPr>
    </w:p>
    <w:p w14:paraId="26549E3B" w14:textId="77777777" w:rsidR="00823B57" w:rsidRPr="00484B7C" w:rsidRDefault="00823B57" w:rsidP="00823B57">
      <w:pPr>
        <w:jc w:val="both"/>
        <w:rPr>
          <w:rFonts w:ascii="Cambria" w:hAnsi="Cambria" w:cs="Times New Roman"/>
          <w:sz w:val="24"/>
        </w:rPr>
      </w:pPr>
    </w:p>
    <w:p w14:paraId="17470AFD" w14:textId="77777777" w:rsidR="00823B57" w:rsidRPr="00484B7C" w:rsidRDefault="00823B57" w:rsidP="00823B57">
      <w:pPr>
        <w:jc w:val="both"/>
        <w:rPr>
          <w:rFonts w:ascii="Cambria" w:hAnsi="Cambria" w:cs="Times New Roman"/>
          <w:sz w:val="24"/>
        </w:rPr>
      </w:pPr>
    </w:p>
    <w:p w14:paraId="1B7D3F50" w14:textId="77777777" w:rsidR="00823B57" w:rsidRPr="00484B7C" w:rsidRDefault="00823B57" w:rsidP="00823B57">
      <w:pPr>
        <w:jc w:val="both"/>
        <w:rPr>
          <w:rFonts w:ascii="Cambria" w:hAnsi="Cambria" w:cs="Times New Roman"/>
          <w:sz w:val="24"/>
        </w:rPr>
      </w:pPr>
      <w:r w:rsidRPr="00484B7C">
        <w:rPr>
          <w:rFonts w:ascii="Cambria" w:hAnsi="Cambria" w:cs="Times New Roman"/>
          <w:sz w:val="24"/>
        </w:rPr>
        <w:t>EGRÉGIO TRIBUNAL REGIONAL DO TRABALHO DA ........ REGIÃO</w:t>
      </w:r>
    </w:p>
    <w:p w14:paraId="2EF2AAC4" w14:textId="77777777" w:rsidR="00823B57" w:rsidRPr="00484B7C" w:rsidRDefault="00823B57" w:rsidP="00823B57">
      <w:pPr>
        <w:jc w:val="both"/>
        <w:rPr>
          <w:rFonts w:ascii="Cambria" w:hAnsi="Cambria" w:cs="Times New Roman"/>
          <w:sz w:val="24"/>
        </w:rPr>
      </w:pPr>
    </w:p>
    <w:p w14:paraId="2E8DFEB7" w14:textId="77777777" w:rsidR="00823B57" w:rsidRPr="00484B7C" w:rsidRDefault="00823B57" w:rsidP="00823B57">
      <w:pPr>
        <w:jc w:val="both"/>
        <w:rPr>
          <w:rFonts w:ascii="Cambria" w:hAnsi="Cambria" w:cs="Times New Roman"/>
          <w:sz w:val="24"/>
        </w:rPr>
      </w:pPr>
    </w:p>
    <w:p w14:paraId="18718055" w14:textId="77777777" w:rsidR="00823B57" w:rsidRPr="00484B7C" w:rsidRDefault="00823B57" w:rsidP="00823B57">
      <w:pPr>
        <w:jc w:val="both"/>
        <w:rPr>
          <w:rFonts w:ascii="Cambria" w:hAnsi="Cambria" w:cs="Times New Roman"/>
          <w:sz w:val="24"/>
        </w:rPr>
      </w:pPr>
    </w:p>
    <w:p w14:paraId="55550C27" w14:textId="77777777" w:rsidR="00823B57" w:rsidRPr="00484B7C" w:rsidRDefault="00823B57" w:rsidP="00823B57">
      <w:pPr>
        <w:jc w:val="both"/>
        <w:rPr>
          <w:rFonts w:ascii="Cambria" w:hAnsi="Cambria" w:cs="Times New Roman"/>
          <w:sz w:val="24"/>
        </w:rPr>
      </w:pPr>
    </w:p>
    <w:p w14:paraId="3AC014C0" w14:textId="77777777" w:rsidR="00823B57" w:rsidRPr="00484B7C" w:rsidRDefault="00823B57" w:rsidP="00823B57">
      <w:pPr>
        <w:jc w:val="both"/>
        <w:rPr>
          <w:rFonts w:ascii="Cambria" w:hAnsi="Cambria" w:cs="Times New Roman"/>
          <w:sz w:val="24"/>
        </w:rPr>
      </w:pPr>
    </w:p>
    <w:p w14:paraId="75E8E8C2" w14:textId="77777777" w:rsidR="00823B57" w:rsidRPr="00484B7C" w:rsidRDefault="00823B57" w:rsidP="00823B57">
      <w:pPr>
        <w:jc w:val="both"/>
        <w:rPr>
          <w:rFonts w:ascii="Cambria" w:hAnsi="Cambria" w:cs="Times New Roman"/>
          <w:sz w:val="24"/>
        </w:rPr>
      </w:pPr>
      <w:r w:rsidRPr="00484B7C">
        <w:rPr>
          <w:rFonts w:ascii="Cambria" w:hAnsi="Cambria" w:cs="Times New Roman"/>
          <w:sz w:val="24"/>
        </w:rPr>
        <w:t>RECORRENTE:  ...........</w:t>
      </w:r>
      <w:r w:rsidRPr="00484B7C">
        <w:rPr>
          <w:rFonts w:ascii="Cambria" w:hAnsi="Cambria" w:cs="Times New Roman"/>
          <w:sz w:val="24"/>
        </w:rPr>
        <w:tab/>
      </w:r>
    </w:p>
    <w:p w14:paraId="0336409C" w14:textId="77777777" w:rsidR="00823B57" w:rsidRPr="00484B7C" w:rsidRDefault="00823B57" w:rsidP="00823B57">
      <w:pPr>
        <w:jc w:val="both"/>
        <w:rPr>
          <w:rFonts w:ascii="Cambria" w:hAnsi="Cambria" w:cs="Times New Roman"/>
          <w:sz w:val="24"/>
        </w:rPr>
      </w:pPr>
      <w:r w:rsidRPr="00484B7C">
        <w:rPr>
          <w:rFonts w:ascii="Cambria" w:hAnsi="Cambria" w:cs="Times New Roman"/>
          <w:sz w:val="24"/>
        </w:rPr>
        <w:t>RECORRIDO:  ...........</w:t>
      </w:r>
    </w:p>
    <w:p w14:paraId="535943F6" w14:textId="77777777" w:rsidR="00823B57" w:rsidRPr="00484B7C" w:rsidRDefault="00823B57" w:rsidP="00823B57">
      <w:pPr>
        <w:jc w:val="both"/>
        <w:rPr>
          <w:rFonts w:ascii="Cambria" w:hAnsi="Cambria" w:cs="Times New Roman"/>
          <w:sz w:val="24"/>
        </w:rPr>
      </w:pPr>
      <w:r w:rsidRPr="00484B7C">
        <w:rPr>
          <w:rFonts w:ascii="Cambria" w:hAnsi="Cambria" w:cs="Times New Roman"/>
          <w:sz w:val="24"/>
        </w:rPr>
        <w:t>Autos nº  .........  - .......ª VARA DO TRABALHO DE .......</w:t>
      </w:r>
    </w:p>
    <w:p w14:paraId="2291236A" w14:textId="77777777" w:rsidR="00823B57" w:rsidRPr="00484B7C" w:rsidRDefault="00823B57" w:rsidP="00823B57">
      <w:pPr>
        <w:jc w:val="both"/>
        <w:rPr>
          <w:rFonts w:ascii="Cambria" w:hAnsi="Cambria" w:cs="Times New Roman"/>
          <w:sz w:val="24"/>
        </w:rPr>
      </w:pPr>
    </w:p>
    <w:p w14:paraId="35086B55" w14:textId="77777777" w:rsidR="00823B57" w:rsidRPr="00484B7C" w:rsidRDefault="00823B57" w:rsidP="00823B57">
      <w:pPr>
        <w:jc w:val="both"/>
        <w:rPr>
          <w:rFonts w:ascii="Cambria" w:hAnsi="Cambria" w:cs="Times New Roman"/>
          <w:sz w:val="24"/>
        </w:rPr>
      </w:pPr>
    </w:p>
    <w:p w14:paraId="1F0A5CD8" w14:textId="77777777" w:rsidR="00823B57" w:rsidRPr="00484B7C" w:rsidRDefault="00823B57" w:rsidP="00823B57">
      <w:pPr>
        <w:jc w:val="both"/>
        <w:rPr>
          <w:rFonts w:ascii="Cambria" w:hAnsi="Cambria" w:cs="Times New Roman"/>
          <w:sz w:val="24"/>
        </w:rPr>
      </w:pPr>
    </w:p>
    <w:p w14:paraId="6B989073" w14:textId="77777777" w:rsidR="00823B57" w:rsidRPr="00484B7C" w:rsidRDefault="00823B57" w:rsidP="00823B57">
      <w:pPr>
        <w:jc w:val="both"/>
        <w:rPr>
          <w:rFonts w:ascii="Cambria" w:hAnsi="Cambria" w:cs="Times New Roman"/>
          <w:sz w:val="24"/>
        </w:rPr>
      </w:pPr>
    </w:p>
    <w:p w14:paraId="56EA7EA4" w14:textId="77777777" w:rsidR="00823B57" w:rsidRPr="00484B7C" w:rsidRDefault="00823B57" w:rsidP="00823B57">
      <w:pPr>
        <w:jc w:val="both"/>
        <w:rPr>
          <w:rFonts w:ascii="Cambria" w:hAnsi="Cambria" w:cs="Times New Roman"/>
          <w:sz w:val="24"/>
        </w:rPr>
      </w:pPr>
    </w:p>
    <w:p w14:paraId="7D0944F2" w14:textId="77777777" w:rsidR="00823B57" w:rsidRPr="00484B7C" w:rsidRDefault="00823B57" w:rsidP="00823B57">
      <w:pPr>
        <w:jc w:val="both"/>
        <w:rPr>
          <w:rFonts w:ascii="Cambria" w:hAnsi="Cambria" w:cs="Times New Roman"/>
          <w:sz w:val="24"/>
        </w:rPr>
      </w:pPr>
      <w:r w:rsidRPr="00484B7C">
        <w:rPr>
          <w:rFonts w:ascii="Cambria" w:hAnsi="Cambria" w:cs="Times New Roman"/>
          <w:sz w:val="24"/>
        </w:rPr>
        <w:t xml:space="preserve"> .........., pessoa jurídica de direito privado, em liquidação extrajudicial, inscrita no CNPJ sob o n.º ....., com sede na Rua ....., n.º ....., Bairro ......, Cidade ....., Estado ....., CEP ....., representada neste ato por seu (sua) sócio(a) gerente Sr. (a). ....., brasileiro (a), (estado civil), profissional da área de ....., portador (a) do CIRG nº ..... e do CPF n.º ..... e ....., pessoa jurídica de direito privado, inscrita no CNPJ sob o n.º ....., com sede na Rua ....., n.º ....., Bairro ......, Cidade ....., Estado ....., CEP ....., representada neste ato por seu (sua) sócio(a) gerente Sr. (a). ....., brasileiro (a), (estado civil), profissional da área de ....., portador (a) do CIRG nº ..... e do CPF n.º .....,vem mui respeitosamente, em reclamatória trabalhista interposta por ....., à presença de Vossa Excelência interpor</w:t>
      </w:r>
    </w:p>
    <w:p w14:paraId="67A70347" w14:textId="77777777" w:rsidR="00823B57" w:rsidRPr="00484B7C" w:rsidRDefault="00823B57" w:rsidP="00823B57">
      <w:pPr>
        <w:jc w:val="both"/>
        <w:rPr>
          <w:rFonts w:ascii="Cambria" w:hAnsi="Cambria" w:cs="Times New Roman"/>
          <w:sz w:val="24"/>
        </w:rPr>
      </w:pPr>
    </w:p>
    <w:p w14:paraId="0D35B54E" w14:textId="77777777" w:rsidR="00823B57" w:rsidRPr="00484B7C" w:rsidRDefault="00823B57" w:rsidP="00823B57">
      <w:pPr>
        <w:jc w:val="both"/>
        <w:rPr>
          <w:rFonts w:ascii="Cambria" w:hAnsi="Cambria" w:cs="Times New Roman"/>
          <w:sz w:val="24"/>
        </w:rPr>
      </w:pPr>
      <w:r w:rsidRPr="00484B7C">
        <w:rPr>
          <w:rFonts w:ascii="Cambria" w:hAnsi="Cambria" w:cs="Times New Roman"/>
          <w:sz w:val="24"/>
        </w:rPr>
        <w:t>RECURSO ORDINÁRIO</w:t>
      </w:r>
    </w:p>
    <w:p w14:paraId="60792423" w14:textId="77777777" w:rsidR="00823B57" w:rsidRPr="00484B7C" w:rsidRDefault="00823B57" w:rsidP="00823B57">
      <w:pPr>
        <w:jc w:val="both"/>
        <w:rPr>
          <w:rFonts w:ascii="Cambria" w:hAnsi="Cambria" w:cs="Times New Roman"/>
          <w:sz w:val="24"/>
        </w:rPr>
      </w:pPr>
    </w:p>
    <w:p w14:paraId="226C3267" w14:textId="77777777" w:rsidR="00823B57" w:rsidRPr="00484B7C" w:rsidRDefault="00823B57" w:rsidP="00823B57">
      <w:pPr>
        <w:jc w:val="both"/>
        <w:rPr>
          <w:rFonts w:ascii="Cambria" w:hAnsi="Cambria" w:cs="Times New Roman"/>
          <w:sz w:val="24"/>
        </w:rPr>
      </w:pPr>
      <w:r w:rsidRPr="00484B7C">
        <w:rPr>
          <w:rFonts w:ascii="Cambria" w:hAnsi="Cambria" w:cs="Times New Roman"/>
          <w:sz w:val="24"/>
        </w:rPr>
        <w:t>pelos motivos de fato e de direito a seguir aduzidos.</w:t>
      </w:r>
    </w:p>
    <w:p w14:paraId="2BD64B2C" w14:textId="77777777" w:rsidR="00823B57" w:rsidRPr="00484B7C" w:rsidRDefault="00823B57" w:rsidP="00823B57">
      <w:pPr>
        <w:jc w:val="both"/>
        <w:rPr>
          <w:rFonts w:ascii="Cambria" w:hAnsi="Cambria" w:cs="Times New Roman"/>
          <w:sz w:val="24"/>
        </w:rPr>
      </w:pPr>
    </w:p>
    <w:p w14:paraId="570EA1D6" w14:textId="77777777" w:rsidR="00823B57" w:rsidRPr="00484B7C" w:rsidRDefault="00823B57" w:rsidP="00823B57">
      <w:pPr>
        <w:jc w:val="both"/>
        <w:rPr>
          <w:rFonts w:ascii="Cambria" w:hAnsi="Cambria" w:cs="Times New Roman"/>
          <w:sz w:val="24"/>
        </w:rPr>
      </w:pPr>
      <w:r w:rsidRPr="00484B7C">
        <w:rPr>
          <w:rFonts w:ascii="Cambria" w:hAnsi="Cambria" w:cs="Times New Roman"/>
          <w:sz w:val="24"/>
        </w:rPr>
        <w:t>RAZÕES  DE  RECURSO  ORDINÁRIO</w:t>
      </w:r>
    </w:p>
    <w:p w14:paraId="67637A30" w14:textId="77777777" w:rsidR="00823B57" w:rsidRPr="00484B7C" w:rsidRDefault="00823B57" w:rsidP="00823B57">
      <w:pPr>
        <w:jc w:val="both"/>
        <w:rPr>
          <w:rFonts w:ascii="Cambria" w:hAnsi="Cambria" w:cs="Times New Roman"/>
          <w:sz w:val="24"/>
        </w:rPr>
      </w:pPr>
    </w:p>
    <w:p w14:paraId="6E536F68" w14:textId="77777777" w:rsidR="00823B57" w:rsidRPr="00484B7C" w:rsidRDefault="00823B57" w:rsidP="00823B57">
      <w:pPr>
        <w:jc w:val="both"/>
        <w:rPr>
          <w:rFonts w:ascii="Cambria" w:hAnsi="Cambria" w:cs="Times New Roman"/>
          <w:sz w:val="24"/>
        </w:rPr>
      </w:pPr>
      <w:r w:rsidRPr="00484B7C">
        <w:rPr>
          <w:rFonts w:ascii="Cambria" w:hAnsi="Cambria" w:cs="Times New Roman"/>
          <w:sz w:val="24"/>
        </w:rPr>
        <w:t>Colendo julgadores</w:t>
      </w:r>
    </w:p>
    <w:p w14:paraId="11E5DF2C" w14:textId="77777777" w:rsidR="00823B57" w:rsidRPr="00484B7C" w:rsidRDefault="00823B57" w:rsidP="00823B57">
      <w:pPr>
        <w:jc w:val="both"/>
        <w:rPr>
          <w:rFonts w:ascii="Cambria" w:hAnsi="Cambria" w:cs="Times New Roman"/>
          <w:sz w:val="24"/>
        </w:rPr>
      </w:pPr>
    </w:p>
    <w:p w14:paraId="3AAF4E29" w14:textId="77777777" w:rsidR="00823B57" w:rsidRPr="00484B7C" w:rsidRDefault="00823B57" w:rsidP="00823B57">
      <w:pPr>
        <w:jc w:val="both"/>
        <w:rPr>
          <w:rFonts w:ascii="Cambria" w:hAnsi="Cambria" w:cs="Times New Roman"/>
          <w:sz w:val="24"/>
        </w:rPr>
      </w:pPr>
      <w:r w:rsidRPr="00484B7C">
        <w:rPr>
          <w:rFonts w:ascii="Cambria" w:hAnsi="Cambria" w:cs="Times New Roman"/>
          <w:sz w:val="24"/>
        </w:rPr>
        <w:t>DOS FATOS</w:t>
      </w:r>
    </w:p>
    <w:p w14:paraId="7256570E" w14:textId="77777777" w:rsidR="00823B57" w:rsidRPr="00484B7C" w:rsidRDefault="00823B57" w:rsidP="00823B57">
      <w:pPr>
        <w:jc w:val="both"/>
        <w:rPr>
          <w:rFonts w:ascii="Cambria" w:hAnsi="Cambria" w:cs="Times New Roman"/>
          <w:sz w:val="24"/>
        </w:rPr>
      </w:pPr>
    </w:p>
    <w:p w14:paraId="75569DF5" w14:textId="77777777" w:rsidR="00823B57" w:rsidRPr="00484B7C" w:rsidRDefault="00823B57" w:rsidP="00823B57">
      <w:pPr>
        <w:jc w:val="both"/>
        <w:rPr>
          <w:rFonts w:ascii="Cambria" w:hAnsi="Cambria" w:cs="Times New Roman"/>
          <w:sz w:val="24"/>
        </w:rPr>
      </w:pPr>
      <w:r w:rsidRPr="00484B7C">
        <w:rPr>
          <w:rFonts w:ascii="Cambria" w:hAnsi="Cambria" w:cs="Times New Roman"/>
          <w:sz w:val="24"/>
        </w:rPr>
        <w:t>Em que pese o notável saber jurídico de sua prolatora, a r. decisão de primeiro grau deve ser reformada, "concessa vênia", ante seus próprios  pressupostos fáticos e jurídicos.</w:t>
      </w:r>
    </w:p>
    <w:p w14:paraId="16F6B32C" w14:textId="77777777" w:rsidR="00823B57" w:rsidRPr="00484B7C" w:rsidRDefault="00823B57" w:rsidP="00823B57">
      <w:pPr>
        <w:jc w:val="both"/>
        <w:rPr>
          <w:rFonts w:ascii="Cambria" w:hAnsi="Cambria" w:cs="Times New Roman"/>
          <w:sz w:val="24"/>
        </w:rPr>
      </w:pPr>
    </w:p>
    <w:p w14:paraId="11445982" w14:textId="77777777" w:rsidR="00823B57" w:rsidRPr="00484B7C" w:rsidRDefault="00823B57" w:rsidP="00823B57">
      <w:pPr>
        <w:jc w:val="both"/>
        <w:rPr>
          <w:rFonts w:ascii="Cambria" w:hAnsi="Cambria" w:cs="Times New Roman"/>
          <w:sz w:val="24"/>
        </w:rPr>
      </w:pPr>
      <w:r w:rsidRPr="00484B7C">
        <w:rPr>
          <w:rFonts w:ascii="Cambria" w:hAnsi="Cambria" w:cs="Times New Roman"/>
          <w:sz w:val="24"/>
        </w:rPr>
        <w:t>A  sentença  "a quo"    deferiu  ao   Reclamante     o reconhecimento da sucessão, excluindo o primeiro recorrente (Banco .........................) da lide; condenando o reclamado ao pagamento de horas extras além da sexta hora diária e do intervalo de trinta minutos; ao pagamento de diferenças decorrentes de integração de comissões à remuneração do autor; bem como os reflexos em RSR, férias acrescidas de 1/3, 13º salário, aviso-prévio e FGTS; devolução de valores gastos pelo autor com combustível e de valores descontados de sua conta corrente; mandou aplicar a correção monetária desde o mês da prestação de serviços e não aceitou a aplicação do E. 304, TST.</w:t>
      </w:r>
    </w:p>
    <w:p w14:paraId="062A7E63" w14:textId="77777777" w:rsidR="00823B57" w:rsidRPr="00484B7C" w:rsidRDefault="00823B57" w:rsidP="00823B57">
      <w:pPr>
        <w:jc w:val="both"/>
        <w:rPr>
          <w:rFonts w:ascii="Cambria" w:hAnsi="Cambria" w:cs="Times New Roman"/>
          <w:sz w:val="24"/>
        </w:rPr>
      </w:pPr>
    </w:p>
    <w:p w14:paraId="273F4B3F" w14:textId="77777777" w:rsidR="00823B57" w:rsidRPr="00484B7C" w:rsidRDefault="00823B57" w:rsidP="00823B57">
      <w:pPr>
        <w:jc w:val="both"/>
        <w:rPr>
          <w:rFonts w:ascii="Cambria" w:hAnsi="Cambria" w:cs="Times New Roman"/>
          <w:sz w:val="24"/>
        </w:rPr>
      </w:pPr>
      <w:r w:rsidRPr="00484B7C">
        <w:rPr>
          <w:rFonts w:ascii="Cambria" w:hAnsi="Cambria" w:cs="Times New Roman"/>
          <w:sz w:val="24"/>
        </w:rPr>
        <w:t>Data vênia, a sentença deve ser reformada nesses itens, tendo em vista que não fez  justiça aos ora Recorrentes, conforme restará  comprovado.</w:t>
      </w:r>
    </w:p>
    <w:p w14:paraId="42367AF7" w14:textId="77777777" w:rsidR="00823B57" w:rsidRPr="00484B7C" w:rsidRDefault="00823B57" w:rsidP="00823B57">
      <w:pPr>
        <w:jc w:val="both"/>
        <w:rPr>
          <w:rFonts w:ascii="Cambria" w:hAnsi="Cambria" w:cs="Times New Roman"/>
          <w:sz w:val="24"/>
        </w:rPr>
      </w:pPr>
    </w:p>
    <w:p w14:paraId="3F182FB8" w14:textId="77777777" w:rsidR="00823B57" w:rsidRPr="00484B7C" w:rsidRDefault="00823B57" w:rsidP="00823B57">
      <w:pPr>
        <w:jc w:val="both"/>
        <w:rPr>
          <w:rFonts w:ascii="Cambria" w:hAnsi="Cambria" w:cs="Times New Roman"/>
          <w:sz w:val="24"/>
        </w:rPr>
      </w:pPr>
      <w:r w:rsidRPr="00484B7C">
        <w:rPr>
          <w:rFonts w:ascii="Cambria" w:hAnsi="Cambria" w:cs="Times New Roman"/>
          <w:sz w:val="24"/>
        </w:rPr>
        <w:lastRenderedPageBreak/>
        <w:t>DO DIREITO</w:t>
      </w:r>
    </w:p>
    <w:p w14:paraId="1DEB8574" w14:textId="77777777" w:rsidR="00823B57" w:rsidRPr="00484B7C" w:rsidRDefault="00823B57" w:rsidP="00823B57">
      <w:pPr>
        <w:jc w:val="both"/>
        <w:rPr>
          <w:rFonts w:ascii="Cambria" w:hAnsi="Cambria" w:cs="Times New Roman"/>
          <w:sz w:val="24"/>
        </w:rPr>
      </w:pPr>
    </w:p>
    <w:p w14:paraId="6F6B8449" w14:textId="77777777" w:rsidR="00823B57" w:rsidRPr="00484B7C" w:rsidRDefault="00823B57" w:rsidP="00823B57">
      <w:pPr>
        <w:jc w:val="both"/>
        <w:rPr>
          <w:rFonts w:ascii="Cambria" w:hAnsi="Cambria" w:cs="Times New Roman"/>
          <w:sz w:val="24"/>
        </w:rPr>
      </w:pPr>
      <w:r w:rsidRPr="00484B7C">
        <w:rPr>
          <w:rFonts w:ascii="Cambria" w:hAnsi="Cambria" w:cs="Times New Roman"/>
          <w:sz w:val="24"/>
        </w:rPr>
        <w:t>1. DA SUCESSÃO</w:t>
      </w:r>
    </w:p>
    <w:p w14:paraId="0ABED9DC" w14:textId="77777777" w:rsidR="00823B57" w:rsidRPr="00484B7C" w:rsidRDefault="00823B57" w:rsidP="00823B57">
      <w:pPr>
        <w:jc w:val="both"/>
        <w:rPr>
          <w:rFonts w:ascii="Cambria" w:hAnsi="Cambria" w:cs="Times New Roman"/>
          <w:sz w:val="24"/>
        </w:rPr>
      </w:pPr>
    </w:p>
    <w:p w14:paraId="56B891C8" w14:textId="77777777" w:rsidR="00823B57" w:rsidRPr="00484B7C" w:rsidRDefault="00823B57" w:rsidP="00823B57">
      <w:pPr>
        <w:jc w:val="both"/>
        <w:rPr>
          <w:rFonts w:ascii="Cambria" w:hAnsi="Cambria" w:cs="Times New Roman"/>
          <w:sz w:val="24"/>
        </w:rPr>
      </w:pPr>
      <w:r w:rsidRPr="00484B7C">
        <w:rPr>
          <w:rFonts w:ascii="Cambria" w:hAnsi="Cambria" w:cs="Times New Roman"/>
          <w:sz w:val="24"/>
        </w:rPr>
        <w:t>Nas razões da sentença "a quo", entendeu  a MM. Junta  que  deve o primeiro Recorrente (........), na qualidade de sucessor do primeiro, permanecer na lide para garantir os direitos trabalhista do reclamante.</w:t>
      </w:r>
    </w:p>
    <w:p w14:paraId="01BD7CBA" w14:textId="77777777" w:rsidR="00823B57" w:rsidRPr="00484B7C" w:rsidRDefault="00823B57" w:rsidP="00823B57">
      <w:pPr>
        <w:jc w:val="both"/>
        <w:rPr>
          <w:rFonts w:ascii="Cambria" w:hAnsi="Cambria" w:cs="Times New Roman"/>
          <w:sz w:val="24"/>
        </w:rPr>
      </w:pPr>
    </w:p>
    <w:p w14:paraId="5D66A198" w14:textId="77777777" w:rsidR="00823B57" w:rsidRPr="00484B7C" w:rsidRDefault="00823B57" w:rsidP="00823B57">
      <w:pPr>
        <w:jc w:val="both"/>
        <w:rPr>
          <w:rFonts w:ascii="Cambria" w:hAnsi="Cambria" w:cs="Times New Roman"/>
          <w:sz w:val="24"/>
        </w:rPr>
      </w:pPr>
      <w:r w:rsidRPr="00484B7C">
        <w:rPr>
          <w:rFonts w:ascii="Cambria" w:hAnsi="Cambria" w:cs="Times New Roman"/>
          <w:sz w:val="24"/>
        </w:rPr>
        <w:t>O fato de  ter o Banco Central  do Brasil,  no uso de suas atribuições, decretado intervenção no ........ S/A, não caracteriza  a alegada sucessão, pois este continua a existir, com ativos e passivos e a responder  por suas  obrigações legais.</w:t>
      </w:r>
    </w:p>
    <w:p w14:paraId="45521CA3" w14:textId="77777777" w:rsidR="00823B57" w:rsidRPr="00484B7C" w:rsidRDefault="00823B57" w:rsidP="00823B57">
      <w:pPr>
        <w:jc w:val="both"/>
        <w:rPr>
          <w:rFonts w:ascii="Cambria" w:hAnsi="Cambria" w:cs="Times New Roman"/>
          <w:sz w:val="24"/>
        </w:rPr>
      </w:pPr>
    </w:p>
    <w:p w14:paraId="7A217094" w14:textId="77777777" w:rsidR="00823B57" w:rsidRPr="00484B7C" w:rsidRDefault="00823B57" w:rsidP="00823B57">
      <w:pPr>
        <w:jc w:val="both"/>
        <w:rPr>
          <w:rFonts w:ascii="Cambria" w:hAnsi="Cambria" w:cs="Times New Roman"/>
          <w:sz w:val="24"/>
        </w:rPr>
      </w:pPr>
      <w:r w:rsidRPr="00484B7C">
        <w:rPr>
          <w:rFonts w:ascii="Cambria" w:hAnsi="Cambria" w:cs="Times New Roman"/>
          <w:sz w:val="24"/>
        </w:rPr>
        <w:t>A matéria ora discutida  já foi por vezes objeto  de exame  pelo Tribunal Superior  do Trabalho  e para tanto  citamos  decisões da 4ª e 5ª Turmas:</w:t>
      </w:r>
    </w:p>
    <w:p w14:paraId="6FE8D606" w14:textId="77777777" w:rsidR="00823B57" w:rsidRPr="00484B7C" w:rsidRDefault="00823B57" w:rsidP="00823B57">
      <w:pPr>
        <w:jc w:val="both"/>
        <w:rPr>
          <w:rFonts w:ascii="Cambria" w:hAnsi="Cambria" w:cs="Times New Roman"/>
          <w:sz w:val="24"/>
        </w:rPr>
      </w:pPr>
    </w:p>
    <w:p w14:paraId="5267928C" w14:textId="77777777" w:rsidR="00823B57" w:rsidRPr="00484B7C" w:rsidRDefault="00823B57" w:rsidP="00823B57">
      <w:pPr>
        <w:jc w:val="both"/>
        <w:rPr>
          <w:rFonts w:ascii="Cambria" w:hAnsi="Cambria" w:cs="Times New Roman"/>
          <w:sz w:val="24"/>
        </w:rPr>
      </w:pPr>
      <w:r w:rsidRPr="00484B7C">
        <w:rPr>
          <w:rFonts w:ascii="Cambria" w:hAnsi="Cambria" w:cs="Times New Roman"/>
          <w:sz w:val="24"/>
        </w:rPr>
        <w:t>"ILEGITIMIDADE PASSIVA SUCESSÃO. Somente no caso de sucessão universal responde o sucessor pelos encargos do sucedidos. Faz-se necessária, portanto, uma verdadeira "mudança na propriedade" da empresa a fim de se caracterizar a sucessão acarretando a responsabilidade do novo empregador pelos contratos contraídos pelo antigo. "In casu", informam os autos que apenas os empregados da Minascaixa foram "absorvidos" pelo estado de Minas Gerais por força da Lei Estadual nº 10.740 de 15/04/91, passando a condição de funcionários públicos. Não há que se falar, portanto, em sucessão trabalhista se persiste a personalidade jurídica da Reclamada. Recurso parcialmente desprovido". (TST-RR-158.403/95.8, Ac. 5ª T. 164/97, Rel. Min. Armando de Brito).</w:t>
      </w:r>
    </w:p>
    <w:p w14:paraId="6A6DF420" w14:textId="77777777" w:rsidR="00823B57" w:rsidRPr="00484B7C" w:rsidRDefault="00823B57" w:rsidP="00823B57">
      <w:pPr>
        <w:jc w:val="both"/>
        <w:rPr>
          <w:rFonts w:ascii="Cambria" w:hAnsi="Cambria" w:cs="Times New Roman"/>
          <w:sz w:val="24"/>
        </w:rPr>
      </w:pPr>
    </w:p>
    <w:p w14:paraId="173B65B7" w14:textId="77777777" w:rsidR="00823B57" w:rsidRPr="00484B7C" w:rsidRDefault="00823B57" w:rsidP="00823B57">
      <w:pPr>
        <w:jc w:val="both"/>
        <w:rPr>
          <w:rFonts w:ascii="Cambria" w:hAnsi="Cambria" w:cs="Times New Roman"/>
          <w:sz w:val="24"/>
        </w:rPr>
      </w:pPr>
      <w:r w:rsidRPr="00484B7C">
        <w:rPr>
          <w:rFonts w:ascii="Cambria" w:hAnsi="Cambria" w:cs="Times New Roman"/>
          <w:sz w:val="24"/>
        </w:rPr>
        <w:t>SUCESSÃO TRABALHISTA. CAIXA ECONÔMICA DO ESTADO DE MINAS GERAIS - MINASCAIXA.</w:t>
      </w:r>
    </w:p>
    <w:p w14:paraId="5CB9DB25" w14:textId="77777777" w:rsidR="00823B57" w:rsidRPr="00484B7C" w:rsidRDefault="00823B57" w:rsidP="00823B57">
      <w:pPr>
        <w:jc w:val="both"/>
        <w:rPr>
          <w:rFonts w:ascii="Cambria" w:hAnsi="Cambria" w:cs="Times New Roman"/>
          <w:sz w:val="24"/>
        </w:rPr>
      </w:pPr>
    </w:p>
    <w:p w14:paraId="61190716" w14:textId="77777777" w:rsidR="00823B57" w:rsidRPr="00484B7C" w:rsidRDefault="00823B57" w:rsidP="00823B57">
      <w:pPr>
        <w:jc w:val="both"/>
        <w:rPr>
          <w:rFonts w:ascii="Cambria" w:hAnsi="Cambria" w:cs="Times New Roman"/>
          <w:sz w:val="24"/>
        </w:rPr>
      </w:pPr>
      <w:r w:rsidRPr="00484B7C">
        <w:rPr>
          <w:rFonts w:ascii="Cambria" w:hAnsi="Cambria" w:cs="Times New Roman"/>
          <w:sz w:val="24"/>
        </w:rPr>
        <w:t>"A sucessão trabalhista ocorre quando há mudança de propriedade da empresa, provocando transferência de direitos e obrigações para o novo empregador. O Estado de Minas Gerias não é sucessor da Caixa Econômica do Estado de Minas Gerais, para as relações de emprego. Antigos empregados da Minascaixa foram aproveitados pela Administração Direta do Estado, encontrando-se a antiga empregadora em processo de liquidação extrajudicial por determinação do Banco Central do Brasil. A Reclamada, Minascaixa, continua respondendo pelos eventuais débitos trabalhistas". (TST -RR- 130.272/94, Ac. 4ª T 4087/96, Rel. Min. Almir Pazzianatto, DJU 02/08/96).</w:t>
      </w:r>
    </w:p>
    <w:p w14:paraId="1831BF5F" w14:textId="77777777" w:rsidR="00823B57" w:rsidRPr="00484B7C" w:rsidRDefault="00823B57" w:rsidP="00823B57">
      <w:pPr>
        <w:jc w:val="both"/>
        <w:rPr>
          <w:rFonts w:ascii="Cambria" w:hAnsi="Cambria" w:cs="Times New Roman"/>
          <w:sz w:val="24"/>
        </w:rPr>
      </w:pPr>
      <w:r w:rsidRPr="00484B7C">
        <w:rPr>
          <w:rFonts w:ascii="Cambria" w:hAnsi="Cambria" w:cs="Times New Roman"/>
          <w:sz w:val="24"/>
        </w:rPr>
        <w:tab/>
        <w:t xml:space="preserve"> </w:t>
      </w:r>
    </w:p>
    <w:p w14:paraId="478753F6" w14:textId="77777777" w:rsidR="00823B57" w:rsidRPr="00484B7C" w:rsidRDefault="00823B57" w:rsidP="00823B57">
      <w:pPr>
        <w:jc w:val="both"/>
        <w:rPr>
          <w:rFonts w:ascii="Cambria" w:hAnsi="Cambria" w:cs="Times New Roman"/>
          <w:sz w:val="24"/>
        </w:rPr>
      </w:pPr>
      <w:r w:rsidRPr="00484B7C">
        <w:rPr>
          <w:rFonts w:ascii="Cambria" w:hAnsi="Cambria" w:cs="Times New Roman"/>
          <w:sz w:val="24"/>
        </w:rPr>
        <w:lastRenderedPageBreak/>
        <w:t xml:space="preserve">"SUCESSÃO EMPRESARIAL DIREITOS TRABALHISTAS. O fato de uma empresa ocupar prédio em que outra funcionava, embora com o mesmo ramo de atividade, por si só não caracteriza sucessão. Esta deve ser demonstrada pela parte que alega (CLT, art. 818)". (Proc. TRT -SC-RO-V 005174/96, Rel. Juiz José Francisco de Oliveira, 1ªT., in. DJSC de 30/10/97, pág.148) </w:t>
      </w:r>
    </w:p>
    <w:p w14:paraId="2DACE3E7" w14:textId="77777777" w:rsidR="00823B57" w:rsidRPr="00484B7C" w:rsidRDefault="00823B57" w:rsidP="00823B57">
      <w:pPr>
        <w:jc w:val="both"/>
        <w:rPr>
          <w:rFonts w:ascii="Cambria" w:hAnsi="Cambria" w:cs="Times New Roman"/>
          <w:sz w:val="24"/>
        </w:rPr>
      </w:pPr>
    </w:p>
    <w:p w14:paraId="5CAFDF18" w14:textId="77777777" w:rsidR="00823B57" w:rsidRPr="00484B7C" w:rsidRDefault="00823B57" w:rsidP="00823B57">
      <w:pPr>
        <w:jc w:val="both"/>
        <w:rPr>
          <w:rFonts w:ascii="Cambria" w:hAnsi="Cambria" w:cs="Times New Roman"/>
          <w:sz w:val="24"/>
        </w:rPr>
      </w:pPr>
      <w:r w:rsidRPr="00484B7C">
        <w:rPr>
          <w:rFonts w:ascii="Cambria" w:hAnsi="Cambria" w:cs="Times New Roman"/>
          <w:sz w:val="24"/>
        </w:rPr>
        <w:t>Ou seja, continuando  a existir o ........ S/A, apenas em liquidação extrajudicial, mas respondendo  por  suas  obrigações  contraídas, não há  como se responsabilizar  um terceiro, como  equivocadamente  a MM. Junta entendeu.</w:t>
      </w:r>
    </w:p>
    <w:p w14:paraId="620E952D" w14:textId="77777777" w:rsidR="00823B57" w:rsidRPr="00484B7C" w:rsidRDefault="00823B57" w:rsidP="00823B57">
      <w:pPr>
        <w:jc w:val="both"/>
        <w:rPr>
          <w:rFonts w:ascii="Cambria" w:hAnsi="Cambria" w:cs="Times New Roman"/>
          <w:sz w:val="24"/>
        </w:rPr>
      </w:pPr>
    </w:p>
    <w:p w14:paraId="647DCA0B" w14:textId="77777777" w:rsidR="00823B57" w:rsidRPr="00484B7C" w:rsidRDefault="00823B57" w:rsidP="00823B57">
      <w:pPr>
        <w:jc w:val="both"/>
        <w:rPr>
          <w:rFonts w:ascii="Cambria" w:hAnsi="Cambria" w:cs="Times New Roman"/>
          <w:sz w:val="24"/>
        </w:rPr>
      </w:pPr>
      <w:r w:rsidRPr="00484B7C">
        <w:rPr>
          <w:rFonts w:ascii="Cambria" w:hAnsi="Cambria" w:cs="Times New Roman"/>
          <w:sz w:val="24"/>
        </w:rPr>
        <w:t>Pelas razões acima expostas, não  há como ser mantida a r. decisão  de primeiro grau, no ponto em que entendeu  ter havido sucessão  do Banco ........ do  Brasil S/A pelo  Banco ........  e condenando este último ao pagamento das verbas elencadas  na  parte dispositiva.</w:t>
      </w:r>
    </w:p>
    <w:p w14:paraId="48BCFB03" w14:textId="77777777" w:rsidR="00823B57" w:rsidRPr="00484B7C" w:rsidRDefault="00823B57" w:rsidP="00823B57">
      <w:pPr>
        <w:jc w:val="both"/>
        <w:rPr>
          <w:rFonts w:ascii="Cambria" w:hAnsi="Cambria" w:cs="Times New Roman"/>
          <w:sz w:val="24"/>
        </w:rPr>
      </w:pPr>
    </w:p>
    <w:p w14:paraId="14F674F7" w14:textId="77777777" w:rsidR="00823B57" w:rsidRPr="00484B7C" w:rsidRDefault="00823B57" w:rsidP="00823B57">
      <w:pPr>
        <w:jc w:val="both"/>
        <w:rPr>
          <w:rFonts w:ascii="Cambria" w:hAnsi="Cambria" w:cs="Times New Roman"/>
          <w:sz w:val="24"/>
        </w:rPr>
      </w:pPr>
      <w:r w:rsidRPr="00484B7C">
        <w:rPr>
          <w:rFonts w:ascii="Cambria" w:hAnsi="Cambria" w:cs="Times New Roman"/>
          <w:sz w:val="24"/>
        </w:rPr>
        <w:t>Assim, requer-se a reforma da sentença  neste  tópico, para que o Recorrente  ........ S/A responda única e exclusivamente  por eventual  condenação  na presente reclamação, até a data da intervenção.</w:t>
      </w:r>
    </w:p>
    <w:p w14:paraId="4DF1D729" w14:textId="77777777" w:rsidR="00823B57" w:rsidRPr="00484B7C" w:rsidRDefault="00823B57" w:rsidP="00823B57">
      <w:pPr>
        <w:jc w:val="both"/>
        <w:rPr>
          <w:rFonts w:ascii="Cambria" w:hAnsi="Cambria" w:cs="Times New Roman"/>
          <w:sz w:val="24"/>
        </w:rPr>
      </w:pPr>
    </w:p>
    <w:p w14:paraId="51D818E9" w14:textId="77777777" w:rsidR="00823B57" w:rsidRPr="00484B7C" w:rsidRDefault="00823B57" w:rsidP="00823B57">
      <w:pPr>
        <w:jc w:val="both"/>
        <w:rPr>
          <w:rFonts w:ascii="Cambria" w:hAnsi="Cambria" w:cs="Times New Roman"/>
          <w:sz w:val="24"/>
        </w:rPr>
      </w:pPr>
      <w:r w:rsidRPr="00484B7C">
        <w:rPr>
          <w:rFonts w:ascii="Cambria" w:hAnsi="Cambria" w:cs="Times New Roman"/>
          <w:sz w:val="24"/>
        </w:rPr>
        <w:t>2. INTEGRAÇÃO  DAS  COMISSÕES/REFLEXOS</w:t>
      </w:r>
    </w:p>
    <w:p w14:paraId="6A407464" w14:textId="77777777" w:rsidR="00823B57" w:rsidRPr="00484B7C" w:rsidRDefault="00823B57" w:rsidP="00823B57">
      <w:pPr>
        <w:jc w:val="both"/>
        <w:rPr>
          <w:rFonts w:ascii="Cambria" w:hAnsi="Cambria" w:cs="Times New Roman"/>
          <w:sz w:val="24"/>
        </w:rPr>
      </w:pPr>
    </w:p>
    <w:p w14:paraId="45BE00B0" w14:textId="77777777" w:rsidR="00823B57" w:rsidRPr="00484B7C" w:rsidRDefault="00823B57" w:rsidP="00823B57">
      <w:pPr>
        <w:jc w:val="both"/>
        <w:rPr>
          <w:rFonts w:ascii="Cambria" w:hAnsi="Cambria" w:cs="Times New Roman"/>
          <w:sz w:val="24"/>
        </w:rPr>
      </w:pPr>
      <w:r w:rsidRPr="00484B7C">
        <w:rPr>
          <w:rFonts w:ascii="Cambria" w:hAnsi="Cambria" w:cs="Times New Roman"/>
          <w:sz w:val="24"/>
        </w:rPr>
        <w:t>Entendeu a Junta de primeiro grau, que as comissões pagas a título de vendas de papéis, ...................devem ser integradas ao salário e demais verbas incluídas nos recibos salariais do  Recorrido, deferindo  reflexos  das  comissões   RSR  e juntamente  com estas, diferenças de 13º  salários,  férias,  terço de férias  e aviso  prévio, além de diferenças de FGTS, com multa de 40%.</w:t>
      </w:r>
    </w:p>
    <w:p w14:paraId="252D2A0B" w14:textId="77777777" w:rsidR="00823B57" w:rsidRPr="00484B7C" w:rsidRDefault="00823B57" w:rsidP="00823B57">
      <w:pPr>
        <w:jc w:val="both"/>
        <w:rPr>
          <w:rFonts w:ascii="Cambria" w:hAnsi="Cambria" w:cs="Times New Roman"/>
          <w:sz w:val="24"/>
        </w:rPr>
      </w:pPr>
    </w:p>
    <w:p w14:paraId="50B2B41F" w14:textId="77777777" w:rsidR="00823B57" w:rsidRPr="00484B7C" w:rsidRDefault="00823B57" w:rsidP="00823B57">
      <w:pPr>
        <w:jc w:val="both"/>
        <w:rPr>
          <w:rFonts w:ascii="Cambria" w:hAnsi="Cambria" w:cs="Times New Roman"/>
          <w:sz w:val="24"/>
        </w:rPr>
      </w:pPr>
      <w:r w:rsidRPr="00484B7C">
        <w:rPr>
          <w:rFonts w:ascii="Cambria" w:hAnsi="Cambria" w:cs="Times New Roman"/>
          <w:sz w:val="24"/>
        </w:rPr>
        <w:t xml:space="preserve">Não há que  prosperar  tal  entendimento,  posto que,  muito  ao   contrário   do entendimento   formado,    tais   verbas  não possuem  o caráter da habitualidade  como mencionou  o Colegiado de primeiro grau.  Vejam, Excelências,  que em alguns meses tais verbas nem mesmo estão mencionadas nos recibos salariais. </w:t>
      </w:r>
    </w:p>
    <w:p w14:paraId="72B4F814" w14:textId="77777777" w:rsidR="00823B57" w:rsidRPr="00484B7C" w:rsidRDefault="00823B57" w:rsidP="00823B57">
      <w:pPr>
        <w:jc w:val="both"/>
        <w:rPr>
          <w:rFonts w:ascii="Cambria" w:hAnsi="Cambria" w:cs="Times New Roman"/>
          <w:sz w:val="24"/>
        </w:rPr>
      </w:pPr>
    </w:p>
    <w:p w14:paraId="239E09E8" w14:textId="77777777" w:rsidR="00823B57" w:rsidRPr="00484B7C" w:rsidRDefault="00823B57" w:rsidP="00823B57">
      <w:pPr>
        <w:jc w:val="both"/>
        <w:rPr>
          <w:rFonts w:ascii="Cambria" w:hAnsi="Cambria" w:cs="Times New Roman"/>
          <w:sz w:val="24"/>
        </w:rPr>
      </w:pPr>
      <w:r w:rsidRPr="00484B7C">
        <w:rPr>
          <w:rFonts w:ascii="Cambria" w:hAnsi="Cambria" w:cs="Times New Roman"/>
          <w:sz w:val="24"/>
        </w:rPr>
        <w:t>Desta  forma,  não  há  que se falar  em  habitualidade .   Mesmo que assim não  fosse, a Súmula 201  do STF, veda a incidência  de  comissões  no  DSR.</w:t>
      </w:r>
    </w:p>
    <w:p w14:paraId="00EEDFD4" w14:textId="77777777" w:rsidR="00823B57" w:rsidRPr="00484B7C" w:rsidRDefault="00823B57" w:rsidP="00823B57">
      <w:pPr>
        <w:jc w:val="both"/>
        <w:rPr>
          <w:rFonts w:ascii="Cambria" w:hAnsi="Cambria" w:cs="Times New Roman"/>
          <w:sz w:val="24"/>
        </w:rPr>
      </w:pPr>
    </w:p>
    <w:p w14:paraId="670D739F" w14:textId="77777777" w:rsidR="00823B57" w:rsidRPr="00484B7C" w:rsidRDefault="00823B57" w:rsidP="00823B57">
      <w:pPr>
        <w:jc w:val="both"/>
        <w:rPr>
          <w:rFonts w:ascii="Cambria" w:hAnsi="Cambria" w:cs="Times New Roman"/>
          <w:sz w:val="24"/>
        </w:rPr>
      </w:pPr>
      <w:r w:rsidRPr="00484B7C">
        <w:rPr>
          <w:rFonts w:ascii="Cambria" w:hAnsi="Cambria" w:cs="Times New Roman"/>
          <w:sz w:val="24"/>
        </w:rPr>
        <w:t>Há que se modificar a sentença  nesse ponto.</w:t>
      </w:r>
    </w:p>
    <w:p w14:paraId="0A199007" w14:textId="77777777" w:rsidR="00823B57" w:rsidRPr="00484B7C" w:rsidRDefault="00823B57" w:rsidP="00823B57">
      <w:pPr>
        <w:jc w:val="both"/>
        <w:rPr>
          <w:rFonts w:ascii="Cambria" w:hAnsi="Cambria" w:cs="Times New Roman"/>
          <w:sz w:val="24"/>
        </w:rPr>
      </w:pPr>
    </w:p>
    <w:p w14:paraId="11B725C0" w14:textId="77777777" w:rsidR="00823B57" w:rsidRPr="00484B7C" w:rsidRDefault="00823B57" w:rsidP="00823B57">
      <w:pPr>
        <w:jc w:val="both"/>
        <w:rPr>
          <w:rFonts w:ascii="Cambria" w:hAnsi="Cambria" w:cs="Times New Roman"/>
          <w:sz w:val="24"/>
        </w:rPr>
      </w:pPr>
      <w:r w:rsidRPr="00484B7C">
        <w:rPr>
          <w:rFonts w:ascii="Cambria" w:hAnsi="Cambria" w:cs="Times New Roman"/>
          <w:sz w:val="24"/>
        </w:rPr>
        <w:t>3. FGTS</w:t>
      </w:r>
    </w:p>
    <w:p w14:paraId="3A2FFBFC" w14:textId="77777777" w:rsidR="00823B57" w:rsidRPr="00484B7C" w:rsidRDefault="00823B57" w:rsidP="00823B57">
      <w:pPr>
        <w:jc w:val="both"/>
        <w:rPr>
          <w:rFonts w:ascii="Cambria" w:hAnsi="Cambria" w:cs="Times New Roman"/>
          <w:sz w:val="24"/>
        </w:rPr>
      </w:pPr>
    </w:p>
    <w:p w14:paraId="5DE2C617" w14:textId="77777777" w:rsidR="00823B57" w:rsidRPr="00484B7C" w:rsidRDefault="00823B57" w:rsidP="00823B57">
      <w:pPr>
        <w:jc w:val="both"/>
        <w:rPr>
          <w:rFonts w:ascii="Cambria" w:hAnsi="Cambria" w:cs="Times New Roman"/>
          <w:sz w:val="24"/>
        </w:rPr>
      </w:pPr>
      <w:r w:rsidRPr="00484B7C">
        <w:rPr>
          <w:rFonts w:ascii="Cambria" w:hAnsi="Cambria" w:cs="Times New Roman"/>
          <w:sz w:val="24"/>
        </w:rPr>
        <w:t>Sendo  reformados os itens supra,  não há que se falar  em incidência fundiária  sobre as verbas pleiteadas e deferidas.</w:t>
      </w:r>
    </w:p>
    <w:p w14:paraId="5FD64E80" w14:textId="77777777" w:rsidR="00823B57" w:rsidRPr="00484B7C" w:rsidRDefault="00823B57" w:rsidP="00823B57">
      <w:pPr>
        <w:jc w:val="both"/>
        <w:rPr>
          <w:rFonts w:ascii="Cambria" w:hAnsi="Cambria" w:cs="Times New Roman"/>
          <w:sz w:val="24"/>
        </w:rPr>
      </w:pPr>
    </w:p>
    <w:p w14:paraId="3B8E5ECA" w14:textId="77777777" w:rsidR="00823B57" w:rsidRPr="00484B7C" w:rsidRDefault="00823B57" w:rsidP="00823B57">
      <w:pPr>
        <w:jc w:val="both"/>
        <w:rPr>
          <w:rFonts w:ascii="Cambria" w:hAnsi="Cambria" w:cs="Times New Roman"/>
          <w:sz w:val="24"/>
        </w:rPr>
      </w:pPr>
      <w:r w:rsidRPr="00484B7C">
        <w:rPr>
          <w:rFonts w:ascii="Cambria" w:hAnsi="Cambria" w:cs="Times New Roman"/>
          <w:sz w:val="24"/>
        </w:rPr>
        <w:t>4. JORNADA DE TRABALHO</w:t>
      </w:r>
    </w:p>
    <w:p w14:paraId="5FD74080" w14:textId="77777777" w:rsidR="00823B57" w:rsidRPr="00484B7C" w:rsidRDefault="00823B57" w:rsidP="00823B57">
      <w:pPr>
        <w:jc w:val="both"/>
        <w:rPr>
          <w:rFonts w:ascii="Cambria" w:hAnsi="Cambria" w:cs="Times New Roman"/>
          <w:sz w:val="24"/>
        </w:rPr>
      </w:pPr>
    </w:p>
    <w:p w14:paraId="5FD25586" w14:textId="77777777" w:rsidR="00823B57" w:rsidRPr="00484B7C" w:rsidRDefault="00823B57" w:rsidP="00823B57">
      <w:pPr>
        <w:jc w:val="both"/>
        <w:rPr>
          <w:rFonts w:ascii="Cambria" w:hAnsi="Cambria" w:cs="Times New Roman"/>
          <w:sz w:val="24"/>
        </w:rPr>
      </w:pPr>
      <w:r w:rsidRPr="00484B7C">
        <w:rPr>
          <w:rFonts w:ascii="Cambria" w:hAnsi="Cambria" w:cs="Times New Roman"/>
          <w:sz w:val="24"/>
        </w:rPr>
        <w:t>A decisão da Vara em condenar os réus ao pagamento de horas extras de meia hora por dia por considerar que o autor não possuía intervalo maior que 30minutos.</w:t>
      </w:r>
    </w:p>
    <w:p w14:paraId="2327EC85" w14:textId="77777777" w:rsidR="00823B57" w:rsidRPr="00484B7C" w:rsidRDefault="00823B57" w:rsidP="00823B57">
      <w:pPr>
        <w:jc w:val="both"/>
        <w:rPr>
          <w:rFonts w:ascii="Cambria" w:hAnsi="Cambria" w:cs="Times New Roman"/>
          <w:sz w:val="24"/>
        </w:rPr>
      </w:pPr>
    </w:p>
    <w:p w14:paraId="4DA960F0" w14:textId="77777777" w:rsidR="00823B57" w:rsidRPr="00484B7C" w:rsidRDefault="00823B57" w:rsidP="00823B57">
      <w:pPr>
        <w:jc w:val="both"/>
        <w:rPr>
          <w:rFonts w:ascii="Cambria" w:hAnsi="Cambria" w:cs="Times New Roman"/>
          <w:sz w:val="24"/>
        </w:rPr>
      </w:pPr>
      <w:r w:rsidRPr="00484B7C">
        <w:rPr>
          <w:rFonts w:ascii="Cambria" w:hAnsi="Cambria" w:cs="Times New Roman"/>
          <w:sz w:val="24"/>
        </w:rPr>
        <w:t>A segunda testemunha dos reclamados, ..........., afirmou em seu depoimento que o intervalo do autor era de uma hora e meia e não de meia hora.</w:t>
      </w:r>
    </w:p>
    <w:p w14:paraId="75F8C0FC" w14:textId="77777777" w:rsidR="00823B57" w:rsidRPr="00484B7C" w:rsidRDefault="00823B57" w:rsidP="00823B57">
      <w:pPr>
        <w:jc w:val="both"/>
        <w:rPr>
          <w:rFonts w:ascii="Cambria" w:hAnsi="Cambria" w:cs="Times New Roman"/>
          <w:sz w:val="24"/>
        </w:rPr>
      </w:pPr>
    </w:p>
    <w:p w14:paraId="63106FAB" w14:textId="77777777" w:rsidR="00823B57" w:rsidRPr="00484B7C" w:rsidRDefault="00823B57" w:rsidP="00823B57">
      <w:pPr>
        <w:jc w:val="both"/>
        <w:rPr>
          <w:rFonts w:ascii="Cambria" w:hAnsi="Cambria" w:cs="Times New Roman"/>
          <w:sz w:val="24"/>
        </w:rPr>
      </w:pPr>
      <w:r w:rsidRPr="00484B7C">
        <w:rPr>
          <w:rFonts w:ascii="Cambria" w:hAnsi="Cambria" w:cs="Times New Roman"/>
          <w:sz w:val="24"/>
        </w:rPr>
        <w:t>Portanto, não há que se falar em horas extras pela não concessão do intervalo. Mister a reforma do julgado, neste ponto.</w:t>
      </w:r>
    </w:p>
    <w:p w14:paraId="0898D129" w14:textId="77777777" w:rsidR="00823B57" w:rsidRPr="00484B7C" w:rsidRDefault="00823B57" w:rsidP="00823B57">
      <w:pPr>
        <w:jc w:val="both"/>
        <w:rPr>
          <w:rFonts w:ascii="Cambria" w:hAnsi="Cambria" w:cs="Times New Roman"/>
          <w:sz w:val="24"/>
        </w:rPr>
      </w:pPr>
    </w:p>
    <w:p w14:paraId="699CC3CB" w14:textId="77777777" w:rsidR="00823B57" w:rsidRPr="00484B7C" w:rsidRDefault="00823B57" w:rsidP="00823B57">
      <w:pPr>
        <w:jc w:val="both"/>
        <w:rPr>
          <w:rFonts w:ascii="Cambria" w:hAnsi="Cambria" w:cs="Times New Roman"/>
          <w:sz w:val="24"/>
        </w:rPr>
      </w:pPr>
      <w:r w:rsidRPr="00484B7C">
        <w:rPr>
          <w:rFonts w:ascii="Cambria" w:hAnsi="Cambria" w:cs="Times New Roman"/>
          <w:sz w:val="24"/>
        </w:rPr>
        <w:t>5. CARGO DE CONFIANÇA</w:t>
      </w:r>
    </w:p>
    <w:p w14:paraId="3E1041E6" w14:textId="77777777" w:rsidR="00823B57" w:rsidRPr="00484B7C" w:rsidRDefault="00823B57" w:rsidP="00823B57">
      <w:pPr>
        <w:jc w:val="both"/>
        <w:rPr>
          <w:rFonts w:ascii="Cambria" w:hAnsi="Cambria" w:cs="Times New Roman"/>
          <w:sz w:val="24"/>
        </w:rPr>
      </w:pPr>
    </w:p>
    <w:p w14:paraId="10BCF7C3" w14:textId="77777777" w:rsidR="00823B57" w:rsidRPr="00484B7C" w:rsidRDefault="00823B57" w:rsidP="00823B57">
      <w:pPr>
        <w:jc w:val="both"/>
        <w:rPr>
          <w:rFonts w:ascii="Cambria" w:hAnsi="Cambria" w:cs="Times New Roman"/>
          <w:sz w:val="24"/>
        </w:rPr>
      </w:pPr>
      <w:r w:rsidRPr="00484B7C">
        <w:rPr>
          <w:rFonts w:ascii="Cambria" w:hAnsi="Cambria" w:cs="Times New Roman"/>
          <w:sz w:val="24"/>
        </w:rPr>
        <w:t>Restou evidenciado, pela instrução processual, que o autor, durante a contratualidade, exerceu cargo de confiança, possuía subordinados e autonomia para tomar decisões, etc.</w:t>
      </w:r>
    </w:p>
    <w:p w14:paraId="3C79BA33" w14:textId="77777777" w:rsidR="00823B57" w:rsidRPr="00484B7C" w:rsidRDefault="00823B57" w:rsidP="00823B57">
      <w:pPr>
        <w:jc w:val="both"/>
        <w:rPr>
          <w:rFonts w:ascii="Cambria" w:hAnsi="Cambria" w:cs="Times New Roman"/>
          <w:sz w:val="24"/>
        </w:rPr>
      </w:pPr>
    </w:p>
    <w:p w14:paraId="24E8FF82" w14:textId="77777777" w:rsidR="00823B57" w:rsidRPr="00484B7C" w:rsidRDefault="00823B57" w:rsidP="00823B57">
      <w:pPr>
        <w:jc w:val="both"/>
        <w:rPr>
          <w:rFonts w:ascii="Cambria" w:hAnsi="Cambria" w:cs="Times New Roman"/>
          <w:sz w:val="24"/>
        </w:rPr>
      </w:pPr>
      <w:r w:rsidRPr="00484B7C">
        <w:rPr>
          <w:rFonts w:ascii="Cambria" w:hAnsi="Cambria" w:cs="Times New Roman"/>
          <w:sz w:val="24"/>
        </w:rPr>
        <w:t>Portanto, não há que se falar em pagamento de sétima e oitava horas como extras, mesmo porque, como salientado em contestação, o autor percebeu, sempre, o pagamento de adicional de cargo, que remunerava justamente as sétima e oitava horas.</w:t>
      </w:r>
    </w:p>
    <w:p w14:paraId="199EF4EC" w14:textId="77777777" w:rsidR="00823B57" w:rsidRPr="00484B7C" w:rsidRDefault="00823B57" w:rsidP="00823B57">
      <w:pPr>
        <w:jc w:val="both"/>
        <w:rPr>
          <w:rFonts w:ascii="Cambria" w:hAnsi="Cambria" w:cs="Times New Roman"/>
          <w:sz w:val="24"/>
        </w:rPr>
      </w:pPr>
    </w:p>
    <w:p w14:paraId="0226BB49" w14:textId="77777777" w:rsidR="00823B57" w:rsidRPr="00484B7C" w:rsidRDefault="00823B57" w:rsidP="00823B57">
      <w:pPr>
        <w:jc w:val="both"/>
        <w:rPr>
          <w:rFonts w:ascii="Cambria" w:hAnsi="Cambria" w:cs="Times New Roman"/>
          <w:sz w:val="24"/>
        </w:rPr>
      </w:pPr>
      <w:r w:rsidRPr="00484B7C">
        <w:rPr>
          <w:rFonts w:ascii="Cambria" w:hAnsi="Cambria" w:cs="Times New Roman"/>
          <w:sz w:val="24"/>
        </w:rPr>
        <w:t>A sentença, também neste ponto, deve ser alterada.</w:t>
      </w:r>
    </w:p>
    <w:p w14:paraId="22EB7FD1" w14:textId="77777777" w:rsidR="00823B57" w:rsidRPr="00484B7C" w:rsidRDefault="00823B57" w:rsidP="00823B57">
      <w:pPr>
        <w:jc w:val="both"/>
        <w:rPr>
          <w:rFonts w:ascii="Cambria" w:hAnsi="Cambria" w:cs="Times New Roman"/>
          <w:sz w:val="24"/>
        </w:rPr>
      </w:pPr>
    </w:p>
    <w:p w14:paraId="3F93336B" w14:textId="77777777" w:rsidR="00823B57" w:rsidRPr="00484B7C" w:rsidRDefault="00823B57" w:rsidP="00823B57">
      <w:pPr>
        <w:jc w:val="both"/>
        <w:rPr>
          <w:rFonts w:ascii="Cambria" w:hAnsi="Cambria" w:cs="Times New Roman"/>
          <w:sz w:val="24"/>
        </w:rPr>
      </w:pPr>
      <w:r w:rsidRPr="00484B7C">
        <w:rPr>
          <w:rFonts w:ascii="Cambria" w:hAnsi="Cambria" w:cs="Times New Roman"/>
          <w:sz w:val="24"/>
        </w:rPr>
        <w:t>6. COMBUSTÍVEL, DEVOLUÇÃO</w:t>
      </w:r>
    </w:p>
    <w:p w14:paraId="0D286D16" w14:textId="77777777" w:rsidR="00823B57" w:rsidRPr="00484B7C" w:rsidRDefault="00823B57" w:rsidP="00823B57">
      <w:pPr>
        <w:jc w:val="both"/>
        <w:rPr>
          <w:rFonts w:ascii="Cambria" w:hAnsi="Cambria" w:cs="Times New Roman"/>
          <w:sz w:val="24"/>
        </w:rPr>
      </w:pPr>
    </w:p>
    <w:p w14:paraId="62ED96F8" w14:textId="77777777" w:rsidR="00823B57" w:rsidRPr="00484B7C" w:rsidRDefault="00823B57" w:rsidP="00823B57">
      <w:pPr>
        <w:jc w:val="both"/>
        <w:rPr>
          <w:rFonts w:ascii="Cambria" w:hAnsi="Cambria" w:cs="Times New Roman"/>
          <w:sz w:val="24"/>
        </w:rPr>
      </w:pPr>
      <w:r w:rsidRPr="00484B7C">
        <w:rPr>
          <w:rFonts w:ascii="Cambria" w:hAnsi="Cambria" w:cs="Times New Roman"/>
          <w:sz w:val="24"/>
        </w:rPr>
        <w:t>Absurda a condenação dos reclamados ao pagamento de despesas com combustível e despesas de manutenção do veículo utilizado pelo autor como subgerente.</w:t>
      </w:r>
    </w:p>
    <w:p w14:paraId="4FC587DA" w14:textId="77777777" w:rsidR="00823B57" w:rsidRPr="00484B7C" w:rsidRDefault="00823B57" w:rsidP="00823B57">
      <w:pPr>
        <w:jc w:val="both"/>
        <w:rPr>
          <w:rFonts w:ascii="Cambria" w:hAnsi="Cambria" w:cs="Times New Roman"/>
          <w:sz w:val="24"/>
        </w:rPr>
      </w:pPr>
    </w:p>
    <w:p w14:paraId="67F99547" w14:textId="77777777" w:rsidR="00823B57" w:rsidRPr="00484B7C" w:rsidRDefault="00823B57" w:rsidP="00823B57">
      <w:pPr>
        <w:jc w:val="both"/>
        <w:rPr>
          <w:rFonts w:ascii="Cambria" w:hAnsi="Cambria" w:cs="Times New Roman"/>
          <w:sz w:val="24"/>
        </w:rPr>
      </w:pPr>
      <w:r w:rsidRPr="00484B7C">
        <w:rPr>
          <w:rFonts w:ascii="Cambria" w:hAnsi="Cambria" w:cs="Times New Roman"/>
          <w:sz w:val="24"/>
        </w:rPr>
        <w:t>Como salientado em defesa, o autor, quando comprovou custos com seu veículo, foi ressarcido do valor.</w:t>
      </w:r>
    </w:p>
    <w:p w14:paraId="6CE0B1E3" w14:textId="77777777" w:rsidR="00823B57" w:rsidRPr="00484B7C" w:rsidRDefault="00823B57" w:rsidP="00823B57">
      <w:pPr>
        <w:jc w:val="both"/>
        <w:rPr>
          <w:rFonts w:ascii="Cambria" w:hAnsi="Cambria" w:cs="Times New Roman"/>
          <w:sz w:val="24"/>
        </w:rPr>
      </w:pPr>
    </w:p>
    <w:p w14:paraId="03153D4A" w14:textId="77777777" w:rsidR="00823B57" w:rsidRPr="00484B7C" w:rsidRDefault="00823B57" w:rsidP="00823B57">
      <w:pPr>
        <w:jc w:val="both"/>
        <w:rPr>
          <w:rFonts w:ascii="Cambria" w:hAnsi="Cambria" w:cs="Times New Roman"/>
          <w:sz w:val="24"/>
        </w:rPr>
      </w:pPr>
      <w:r w:rsidRPr="00484B7C">
        <w:rPr>
          <w:rFonts w:ascii="Cambria" w:hAnsi="Cambria" w:cs="Times New Roman"/>
          <w:sz w:val="24"/>
        </w:rPr>
        <w:t xml:space="preserve">O próprio reclamante confessa, em seu depoimento, que recebia o reembolso, pelos gastos com combustível. </w:t>
      </w:r>
    </w:p>
    <w:p w14:paraId="60DD020B" w14:textId="77777777" w:rsidR="00823B57" w:rsidRPr="00484B7C" w:rsidRDefault="00823B57" w:rsidP="00823B57">
      <w:pPr>
        <w:jc w:val="both"/>
        <w:rPr>
          <w:rFonts w:ascii="Cambria" w:hAnsi="Cambria" w:cs="Times New Roman"/>
          <w:sz w:val="24"/>
        </w:rPr>
      </w:pPr>
    </w:p>
    <w:p w14:paraId="19A448C0" w14:textId="77777777" w:rsidR="00823B57" w:rsidRPr="00484B7C" w:rsidRDefault="00823B57" w:rsidP="00823B57">
      <w:pPr>
        <w:jc w:val="both"/>
        <w:rPr>
          <w:rFonts w:ascii="Cambria" w:hAnsi="Cambria" w:cs="Times New Roman"/>
          <w:sz w:val="24"/>
        </w:rPr>
      </w:pPr>
      <w:r w:rsidRPr="00484B7C">
        <w:rPr>
          <w:rFonts w:ascii="Cambria" w:hAnsi="Cambria" w:cs="Times New Roman"/>
          <w:sz w:val="24"/>
        </w:rPr>
        <w:t>Além mais, os reclamados não podem arcar com despesas realizadas pelo autor em seu proveito particular, tendo em conta que utilizava seu veículo não somente para trabalhar.</w:t>
      </w:r>
    </w:p>
    <w:p w14:paraId="4E87B5AE" w14:textId="77777777" w:rsidR="00823B57" w:rsidRPr="00484B7C" w:rsidRDefault="00823B57" w:rsidP="00823B57">
      <w:pPr>
        <w:jc w:val="both"/>
        <w:rPr>
          <w:rFonts w:ascii="Cambria" w:hAnsi="Cambria" w:cs="Times New Roman"/>
          <w:sz w:val="24"/>
        </w:rPr>
      </w:pPr>
    </w:p>
    <w:p w14:paraId="4751BC70" w14:textId="77777777" w:rsidR="00823B57" w:rsidRPr="00484B7C" w:rsidRDefault="00823B57" w:rsidP="00823B57">
      <w:pPr>
        <w:jc w:val="both"/>
        <w:rPr>
          <w:rFonts w:ascii="Cambria" w:hAnsi="Cambria" w:cs="Times New Roman"/>
          <w:sz w:val="24"/>
        </w:rPr>
      </w:pPr>
      <w:r w:rsidRPr="00484B7C">
        <w:rPr>
          <w:rFonts w:ascii="Cambria" w:hAnsi="Cambria" w:cs="Times New Roman"/>
          <w:sz w:val="24"/>
        </w:rPr>
        <w:t>Reforme-se a sentença.</w:t>
      </w:r>
    </w:p>
    <w:p w14:paraId="25B6E191" w14:textId="77777777" w:rsidR="00823B57" w:rsidRPr="00484B7C" w:rsidRDefault="00823B57" w:rsidP="00823B57">
      <w:pPr>
        <w:jc w:val="both"/>
        <w:rPr>
          <w:rFonts w:ascii="Cambria" w:hAnsi="Cambria" w:cs="Times New Roman"/>
          <w:sz w:val="24"/>
        </w:rPr>
      </w:pPr>
    </w:p>
    <w:p w14:paraId="73F83916" w14:textId="77777777" w:rsidR="00823B57" w:rsidRPr="00484B7C" w:rsidRDefault="00823B57" w:rsidP="00823B57">
      <w:pPr>
        <w:jc w:val="both"/>
        <w:rPr>
          <w:rFonts w:ascii="Cambria" w:hAnsi="Cambria" w:cs="Times New Roman"/>
          <w:sz w:val="24"/>
        </w:rPr>
      </w:pPr>
      <w:r w:rsidRPr="00484B7C">
        <w:rPr>
          <w:rFonts w:ascii="Cambria" w:hAnsi="Cambria" w:cs="Times New Roman"/>
          <w:sz w:val="24"/>
        </w:rPr>
        <w:t>7. DEVOLUÇÃO DE VALORES ARCADOS PELO RECLAMANTE</w:t>
      </w:r>
    </w:p>
    <w:p w14:paraId="14B2F0CA" w14:textId="77777777" w:rsidR="00823B57" w:rsidRPr="00484B7C" w:rsidRDefault="00823B57" w:rsidP="00823B57">
      <w:pPr>
        <w:jc w:val="both"/>
        <w:rPr>
          <w:rFonts w:ascii="Cambria" w:hAnsi="Cambria" w:cs="Times New Roman"/>
          <w:sz w:val="24"/>
        </w:rPr>
      </w:pPr>
    </w:p>
    <w:p w14:paraId="2FCC2929" w14:textId="77777777" w:rsidR="00823B57" w:rsidRPr="00484B7C" w:rsidRDefault="00823B57" w:rsidP="00823B57">
      <w:pPr>
        <w:jc w:val="both"/>
        <w:rPr>
          <w:rFonts w:ascii="Cambria" w:hAnsi="Cambria" w:cs="Times New Roman"/>
          <w:sz w:val="24"/>
        </w:rPr>
      </w:pPr>
      <w:r w:rsidRPr="00484B7C">
        <w:rPr>
          <w:rFonts w:ascii="Cambria" w:hAnsi="Cambria" w:cs="Times New Roman"/>
          <w:sz w:val="24"/>
        </w:rPr>
        <w:t>Mais uma absurda condenação dos reclamantes a ressarcir valores que supostamente o autor teve descontados de sua conta corrente.</w:t>
      </w:r>
    </w:p>
    <w:p w14:paraId="4653D114" w14:textId="77777777" w:rsidR="00823B57" w:rsidRPr="00484B7C" w:rsidRDefault="00823B57" w:rsidP="00823B57">
      <w:pPr>
        <w:jc w:val="both"/>
        <w:rPr>
          <w:rFonts w:ascii="Cambria" w:hAnsi="Cambria" w:cs="Times New Roman"/>
          <w:sz w:val="24"/>
        </w:rPr>
      </w:pPr>
    </w:p>
    <w:p w14:paraId="1888B52C" w14:textId="77777777" w:rsidR="00823B57" w:rsidRPr="00484B7C" w:rsidRDefault="00823B57" w:rsidP="00823B57">
      <w:pPr>
        <w:jc w:val="both"/>
        <w:rPr>
          <w:rFonts w:ascii="Cambria" w:hAnsi="Cambria" w:cs="Times New Roman"/>
          <w:sz w:val="24"/>
        </w:rPr>
      </w:pPr>
      <w:r w:rsidRPr="00484B7C">
        <w:rPr>
          <w:rFonts w:ascii="Cambria" w:hAnsi="Cambria" w:cs="Times New Roman"/>
          <w:sz w:val="24"/>
        </w:rPr>
        <w:t>Não logrou o reclamante demonstrar a natureza dos descontos, não podendo os reclamados arcarem com o ressarcimento de tais valores.</w:t>
      </w:r>
    </w:p>
    <w:p w14:paraId="4F9B28B5" w14:textId="77777777" w:rsidR="00823B57" w:rsidRPr="00484B7C" w:rsidRDefault="00823B57" w:rsidP="00823B57">
      <w:pPr>
        <w:jc w:val="both"/>
        <w:rPr>
          <w:rFonts w:ascii="Cambria" w:hAnsi="Cambria" w:cs="Times New Roman"/>
          <w:sz w:val="24"/>
        </w:rPr>
      </w:pPr>
    </w:p>
    <w:p w14:paraId="0E758BC9" w14:textId="77777777" w:rsidR="00823B57" w:rsidRPr="00484B7C" w:rsidRDefault="00823B57" w:rsidP="00823B57">
      <w:pPr>
        <w:jc w:val="both"/>
        <w:rPr>
          <w:rFonts w:ascii="Cambria" w:hAnsi="Cambria" w:cs="Times New Roman"/>
          <w:sz w:val="24"/>
        </w:rPr>
      </w:pPr>
      <w:r w:rsidRPr="00484B7C">
        <w:rPr>
          <w:rFonts w:ascii="Cambria" w:hAnsi="Cambria" w:cs="Times New Roman"/>
          <w:sz w:val="24"/>
        </w:rPr>
        <w:t>A sentença merece reforma.</w:t>
      </w:r>
    </w:p>
    <w:p w14:paraId="4E80644D" w14:textId="77777777" w:rsidR="00823B57" w:rsidRPr="00484B7C" w:rsidRDefault="00823B57" w:rsidP="00823B57">
      <w:pPr>
        <w:jc w:val="both"/>
        <w:rPr>
          <w:rFonts w:ascii="Cambria" w:hAnsi="Cambria" w:cs="Times New Roman"/>
          <w:sz w:val="24"/>
        </w:rPr>
      </w:pPr>
    </w:p>
    <w:p w14:paraId="2E94C659" w14:textId="77777777" w:rsidR="00823B57" w:rsidRPr="00484B7C" w:rsidRDefault="00823B57" w:rsidP="00823B57">
      <w:pPr>
        <w:jc w:val="both"/>
        <w:rPr>
          <w:rFonts w:ascii="Cambria" w:hAnsi="Cambria" w:cs="Times New Roman"/>
          <w:sz w:val="24"/>
        </w:rPr>
      </w:pPr>
      <w:r w:rsidRPr="00484B7C">
        <w:rPr>
          <w:rFonts w:ascii="Cambria" w:hAnsi="Cambria" w:cs="Times New Roman"/>
          <w:sz w:val="24"/>
        </w:rPr>
        <w:t>8. CORREÇÃO MONETÁRIA</w:t>
      </w:r>
    </w:p>
    <w:p w14:paraId="1C8A1F26" w14:textId="77777777" w:rsidR="00823B57" w:rsidRPr="00484B7C" w:rsidRDefault="00823B57" w:rsidP="00823B57">
      <w:pPr>
        <w:jc w:val="both"/>
        <w:rPr>
          <w:rFonts w:ascii="Cambria" w:hAnsi="Cambria" w:cs="Times New Roman"/>
          <w:sz w:val="24"/>
        </w:rPr>
      </w:pPr>
    </w:p>
    <w:p w14:paraId="79D9ADF9" w14:textId="77777777" w:rsidR="00823B57" w:rsidRPr="00484B7C" w:rsidRDefault="00823B57" w:rsidP="00823B57">
      <w:pPr>
        <w:jc w:val="both"/>
        <w:rPr>
          <w:rFonts w:ascii="Cambria" w:hAnsi="Cambria" w:cs="Times New Roman"/>
          <w:sz w:val="24"/>
        </w:rPr>
      </w:pPr>
      <w:r w:rsidRPr="00484B7C">
        <w:rPr>
          <w:rFonts w:ascii="Cambria" w:hAnsi="Cambria" w:cs="Times New Roman"/>
          <w:sz w:val="24"/>
        </w:rPr>
        <w:t>A sentença de primeira instância  entendeu  que a correção monetária deve incidir no momento  da liquidação  do  julgado, na forma  da  lei.</w:t>
      </w:r>
    </w:p>
    <w:p w14:paraId="2EF41A00" w14:textId="77777777" w:rsidR="00823B57" w:rsidRPr="00484B7C" w:rsidRDefault="00823B57" w:rsidP="00823B57">
      <w:pPr>
        <w:jc w:val="both"/>
        <w:rPr>
          <w:rFonts w:ascii="Cambria" w:hAnsi="Cambria" w:cs="Times New Roman"/>
          <w:sz w:val="24"/>
        </w:rPr>
      </w:pPr>
      <w:r w:rsidRPr="00484B7C">
        <w:rPr>
          <w:rFonts w:ascii="Cambria" w:hAnsi="Cambria" w:cs="Times New Roman"/>
          <w:sz w:val="24"/>
        </w:rPr>
        <w:t xml:space="preserve"> </w:t>
      </w:r>
    </w:p>
    <w:p w14:paraId="6596453E" w14:textId="77777777" w:rsidR="00823B57" w:rsidRPr="00484B7C" w:rsidRDefault="00823B57" w:rsidP="00823B57">
      <w:pPr>
        <w:jc w:val="both"/>
        <w:rPr>
          <w:rFonts w:ascii="Cambria" w:hAnsi="Cambria" w:cs="Times New Roman"/>
          <w:sz w:val="24"/>
        </w:rPr>
      </w:pPr>
      <w:r w:rsidRPr="00484B7C">
        <w:rPr>
          <w:rFonts w:ascii="Cambria" w:hAnsi="Cambria" w:cs="Times New Roman"/>
          <w:sz w:val="24"/>
        </w:rPr>
        <w:t>Data venia, a sentença  não fez justiça quanto a esse item.</w:t>
      </w:r>
    </w:p>
    <w:p w14:paraId="50EB5428" w14:textId="77777777" w:rsidR="00823B57" w:rsidRPr="00484B7C" w:rsidRDefault="00823B57" w:rsidP="00823B57">
      <w:pPr>
        <w:jc w:val="both"/>
        <w:rPr>
          <w:rFonts w:ascii="Cambria" w:hAnsi="Cambria" w:cs="Times New Roman"/>
          <w:sz w:val="24"/>
        </w:rPr>
      </w:pPr>
    </w:p>
    <w:p w14:paraId="6F086D4D" w14:textId="77777777" w:rsidR="00823B57" w:rsidRPr="00484B7C" w:rsidRDefault="00823B57" w:rsidP="00823B57">
      <w:pPr>
        <w:jc w:val="both"/>
        <w:rPr>
          <w:rFonts w:ascii="Cambria" w:hAnsi="Cambria" w:cs="Times New Roman"/>
          <w:sz w:val="24"/>
        </w:rPr>
      </w:pPr>
      <w:r w:rsidRPr="00484B7C">
        <w:rPr>
          <w:rFonts w:ascii="Cambria" w:hAnsi="Cambria" w:cs="Times New Roman"/>
          <w:sz w:val="24"/>
        </w:rPr>
        <w:t>Os salários e demais verbas trabalhistas só se tornam totalmente exigíveis após o quinto dia útil do mês subseqüente ao vencido, na forma do art. 459, § 1º, da CLT.</w:t>
      </w:r>
    </w:p>
    <w:p w14:paraId="31561CF5" w14:textId="77777777" w:rsidR="00823B57" w:rsidRPr="00484B7C" w:rsidRDefault="00823B57" w:rsidP="00823B57">
      <w:pPr>
        <w:jc w:val="both"/>
        <w:rPr>
          <w:rFonts w:ascii="Cambria" w:hAnsi="Cambria" w:cs="Times New Roman"/>
          <w:sz w:val="24"/>
        </w:rPr>
      </w:pPr>
    </w:p>
    <w:p w14:paraId="4FA1B1C1" w14:textId="77777777" w:rsidR="00823B57" w:rsidRPr="00484B7C" w:rsidRDefault="00823B57" w:rsidP="00823B57">
      <w:pPr>
        <w:jc w:val="both"/>
        <w:rPr>
          <w:rFonts w:ascii="Cambria" w:hAnsi="Cambria" w:cs="Times New Roman"/>
          <w:sz w:val="24"/>
        </w:rPr>
      </w:pPr>
      <w:r w:rsidRPr="00484B7C">
        <w:rPr>
          <w:rFonts w:ascii="Cambria" w:hAnsi="Cambria" w:cs="Times New Roman"/>
          <w:sz w:val="24"/>
        </w:rPr>
        <w:t>Assim, para a exigibilidade dos créditos do trabalhador, é necessária a configuração da inexecução culposa da empresa, que se dá, nos termos do art. 2º, inciso III, do Decreto-lei 75/66, combinado com o art. 459, § 1º, da CLT, após o quinto dia útil do mês subseqüente ao mês vencido.</w:t>
      </w:r>
    </w:p>
    <w:p w14:paraId="092D0F49" w14:textId="77777777" w:rsidR="00823B57" w:rsidRPr="00484B7C" w:rsidRDefault="00823B57" w:rsidP="00823B57">
      <w:pPr>
        <w:jc w:val="both"/>
        <w:rPr>
          <w:rFonts w:ascii="Cambria" w:hAnsi="Cambria" w:cs="Times New Roman"/>
          <w:sz w:val="24"/>
        </w:rPr>
      </w:pPr>
    </w:p>
    <w:p w14:paraId="20B012A7" w14:textId="77777777" w:rsidR="00823B57" w:rsidRPr="00484B7C" w:rsidRDefault="00823B57" w:rsidP="00823B57">
      <w:pPr>
        <w:jc w:val="both"/>
        <w:rPr>
          <w:rFonts w:ascii="Cambria" w:hAnsi="Cambria" w:cs="Times New Roman"/>
          <w:sz w:val="24"/>
        </w:rPr>
      </w:pPr>
      <w:r w:rsidRPr="00484B7C">
        <w:rPr>
          <w:rFonts w:ascii="Cambria" w:hAnsi="Cambria" w:cs="Times New Roman"/>
          <w:sz w:val="24"/>
        </w:rPr>
        <w:t>O objetivo da correção monetária é recompor o poder aquisitivo do valor devido (quando há pagamento em data posterior ao vencimento), para que o credor possa receber o mesmo valor que receberia se o pagamento fosse efetuado na data do vencimento. Nada mais óbvio, pois, que a correção monetária inicie A PARTIR DO VENCIMENTO DA OBRIGAÇÃO.</w:t>
      </w:r>
    </w:p>
    <w:p w14:paraId="1DC84DD0" w14:textId="77777777" w:rsidR="00823B57" w:rsidRPr="00484B7C" w:rsidRDefault="00823B57" w:rsidP="00823B57">
      <w:pPr>
        <w:jc w:val="both"/>
        <w:rPr>
          <w:rFonts w:ascii="Cambria" w:hAnsi="Cambria" w:cs="Times New Roman"/>
          <w:sz w:val="24"/>
        </w:rPr>
      </w:pPr>
    </w:p>
    <w:p w14:paraId="285DE06F" w14:textId="77777777" w:rsidR="00823B57" w:rsidRPr="00484B7C" w:rsidRDefault="00823B57" w:rsidP="00823B57">
      <w:pPr>
        <w:jc w:val="both"/>
        <w:rPr>
          <w:rFonts w:ascii="Cambria" w:hAnsi="Cambria" w:cs="Times New Roman"/>
          <w:sz w:val="24"/>
        </w:rPr>
      </w:pPr>
      <w:r w:rsidRPr="00484B7C">
        <w:rPr>
          <w:rFonts w:ascii="Cambria" w:hAnsi="Cambria" w:cs="Times New Roman"/>
          <w:sz w:val="24"/>
        </w:rPr>
        <w:t>Assim, não há como se acatar as absurdas razões do autor, posto que,  se resta alguma verba devida, deve ser calculada de acordo com a previsão legal.</w:t>
      </w:r>
    </w:p>
    <w:p w14:paraId="3477BAD2" w14:textId="77777777" w:rsidR="00823B57" w:rsidRPr="00484B7C" w:rsidRDefault="00823B57" w:rsidP="00823B57">
      <w:pPr>
        <w:jc w:val="both"/>
        <w:rPr>
          <w:rFonts w:ascii="Cambria" w:hAnsi="Cambria" w:cs="Times New Roman"/>
          <w:sz w:val="24"/>
        </w:rPr>
      </w:pPr>
    </w:p>
    <w:p w14:paraId="7046E27A" w14:textId="77777777" w:rsidR="00823B57" w:rsidRPr="00484B7C" w:rsidRDefault="00823B57" w:rsidP="00823B57">
      <w:pPr>
        <w:jc w:val="both"/>
        <w:rPr>
          <w:rFonts w:ascii="Cambria" w:hAnsi="Cambria" w:cs="Times New Roman"/>
          <w:sz w:val="24"/>
        </w:rPr>
      </w:pPr>
      <w:r w:rsidRPr="00484B7C">
        <w:rPr>
          <w:rFonts w:ascii="Cambria" w:hAnsi="Cambria" w:cs="Times New Roman"/>
          <w:sz w:val="24"/>
        </w:rPr>
        <w:t>Vejamos como tem decidido o nosso Egrégio Tribunal, inclusive de forma UNÂNIME.</w:t>
      </w:r>
    </w:p>
    <w:p w14:paraId="6A6B5A81" w14:textId="77777777" w:rsidR="00823B57" w:rsidRPr="00484B7C" w:rsidRDefault="00823B57" w:rsidP="00823B57">
      <w:pPr>
        <w:jc w:val="both"/>
        <w:rPr>
          <w:rFonts w:ascii="Cambria" w:hAnsi="Cambria" w:cs="Times New Roman"/>
          <w:sz w:val="24"/>
        </w:rPr>
      </w:pPr>
    </w:p>
    <w:p w14:paraId="337BEE31" w14:textId="77777777" w:rsidR="00823B57" w:rsidRPr="00484B7C" w:rsidRDefault="00823B57" w:rsidP="00823B57">
      <w:pPr>
        <w:jc w:val="both"/>
        <w:rPr>
          <w:rFonts w:ascii="Cambria" w:hAnsi="Cambria" w:cs="Times New Roman"/>
          <w:sz w:val="24"/>
        </w:rPr>
      </w:pPr>
      <w:r w:rsidRPr="00484B7C">
        <w:rPr>
          <w:rFonts w:ascii="Cambria" w:hAnsi="Cambria" w:cs="Times New Roman"/>
          <w:sz w:val="24"/>
        </w:rPr>
        <w:t>"CORREÇÃO MONETÁRIA. INCIDÊNCIA. ÉPOCA PRÓPRIA - A teor do que dispõe o parágrafo 1º do artigo 459 da CLT, o salário pode ser pago até o quinto dia útil do mês seguinte ao que se refere. Assim, a incidência da correção monetária sobre o débito trabalhista também deve se dar a partir do momento da exigibilidade de cada parcela". (TRT-PR-AP-322/93 - Ac. 1ªT - 3663/94 - Relator Juiz Silvonei Sérgio Piovesan - Publ. DJ/PR 11/03/94 - Pág. 241)</w:t>
      </w:r>
    </w:p>
    <w:p w14:paraId="346D93C9" w14:textId="77777777" w:rsidR="00823B57" w:rsidRPr="00484B7C" w:rsidRDefault="00823B57" w:rsidP="00823B57">
      <w:pPr>
        <w:jc w:val="both"/>
        <w:rPr>
          <w:rFonts w:ascii="Cambria" w:hAnsi="Cambria" w:cs="Times New Roman"/>
          <w:sz w:val="24"/>
        </w:rPr>
      </w:pPr>
    </w:p>
    <w:p w14:paraId="6ACB5285" w14:textId="77777777" w:rsidR="00823B57" w:rsidRPr="00484B7C" w:rsidRDefault="00823B57" w:rsidP="00823B57">
      <w:pPr>
        <w:jc w:val="both"/>
        <w:rPr>
          <w:rFonts w:ascii="Cambria" w:hAnsi="Cambria" w:cs="Times New Roman"/>
          <w:sz w:val="24"/>
        </w:rPr>
      </w:pPr>
      <w:r w:rsidRPr="00484B7C">
        <w:rPr>
          <w:rFonts w:ascii="Cambria" w:hAnsi="Cambria" w:cs="Times New Roman"/>
          <w:sz w:val="24"/>
        </w:rPr>
        <w:t>"CORREÇÃO MONETÁRIA. ÉPOCA PRÓPRIA. MÊS SUBSEQÜENTE AO DO RECEBIMENTO DO SALÁRIO - A correção monetária das parcelas salariais, em face do que dispõe o artigo 459, parágrafo único, da CLT, deve se dar a partir do momento em que elas podem ser exigidas - 5º dia útil do mês subseqüente ao de prestação de serviços, sob pena de se propiciar ao salário uma atualização pelo próprio índice inflacionário que está em formação no mês trabalhado". (TRT-PR-AP-00557/93 - Ac. 1ªT - 1098/94 - Relator Juiz Silvonei Sérgio Piovesan - Publ. DJ/PR 28/01/94 - Pág. 71)</w:t>
      </w:r>
    </w:p>
    <w:p w14:paraId="1529A39E" w14:textId="77777777" w:rsidR="00823B57" w:rsidRPr="00484B7C" w:rsidRDefault="00823B57" w:rsidP="00823B57">
      <w:pPr>
        <w:jc w:val="both"/>
        <w:rPr>
          <w:rFonts w:ascii="Cambria" w:hAnsi="Cambria" w:cs="Times New Roman"/>
          <w:sz w:val="24"/>
        </w:rPr>
      </w:pPr>
    </w:p>
    <w:p w14:paraId="79769C11" w14:textId="77777777" w:rsidR="00823B57" w:rsidRPr="00484B7C" w:rsidRDefault="00823B57" w:rsidP="00823B57">
      <w:pPr>
        <w:jc w:val="both"/>
        <w:rPr>
          <w:rFonts w:ascii="Cambria" w:hAnsi="Cambria" w:cs="Times New Roman"/>
          <w:sz w:val="24"/>
        </w:rPr>
      </w:pPr>
      <w:r w:rsidRPr="00484B7C">
        <w:rPr>
          <w:rFonts w:ascii="Cambria" w:hAnsi="Cambria" w:cs="Times New Roman"/>
          <w:sz w:val="24"/>
        </w:rPr>
        <w:t>Portanto, deverá ser  a sentença reformada   nesse item, para que,  em sendo deferida alguma verba à Autora, deverá ser atualizada a partir do mês da obrigatoriedade da satisfação do crédito trabalhista (art. 459, § 1º, da CLT, ou seja, quinto dia útil do mês subseqüente ao vencido).</w:t>
      </w:r>
    </w:p>
    <w:p w14:paraId="564E36CE" w14:textId="77777777" w:rsidR="00823B57" w:rsidRPr="00484B7C" w:rsidRDefault="00823B57" w:rsidP="00823B57">
      <w:pPr>
        <w:jc w:val="both"/>
        <w:rPr>
          <w:rFonts w:ascii="Cambria" w:hAnsi="Cambria" w:cs="Times New Roman"/>
          <w:sz w:val="24"/>
        </w:rPr>
      </w:pPr>
    </w:p>
    <w:p w14:paraId="119955C7" w14:textId="77777777" w:rsidR="00823B57" w:rsidRPr="00484B7C" w:rsidRDefault="00823B57" w:rsidP="00823B57">
      <w:pPr>
        <w:jc w:val="both"/>
        <w:rPr>
          <w:rFonts w:ascii="Cambria" w:hAnsi="Cambria" w:cs="Times New Roman"/>
          <w:sz w:val="24"/>
        </w:rPr>
      </w:pPr>
      <w:r w:rsidRPr="00484B7C">
        <w:rPr>
          <w:rFonts w:ascii="Cambria" w:hAnsi="Cambria" w:cs="Times New Roman"/>
          <w:sz w:val="24"/>
        </w:rPr>
        <w:t>Pela reforma.</w:t>
      </w:r>
    </w:p>
    <w:p w14:paraId="427C7E12" w14:textId="77777777" w:rsidR="00823B57" w:rsidRPr="00484B7C" w:rsidRDefault="00823B57" w:rsidP="00823B57">
      <w:pPr>
        <w:jc w:val="both"/>
        <w:rPr>
          <w:rFonts w:ascii="Cambria" w:hAnsi="Cambria" w:cs="Times New Roman"/>
          <w:sz w:val="24"/>
        </w:rPr>
      </w:pPr>
    </w:p>
    <w:p w14:paraId="3CFD5D05" w14:textId="77777777" w:rsidR="00823B57" w:rsidRPr="00484B7C" w:rsidRDefault="00823B57" w:rsidP="00823B57">
      <w:pPr>
        <w:jc w:val="both"/>
        <w:rPr>
          <w:rFonts w:ascii="Cambria" w:hAnsi="Cambria" w:cs="Times New Roman"/>
          <w:sz w:val="24"/>
        </w:rPr>
      </w:pPr>
      <w:r w:rsidRPr="00484B7C">
        <w:rPr>
          <w:rFonts w:ascii="Cambria" w:hAnsi="Cambria" w:cs="Times New Roman"/>
          <w:sz w:val="24"/>
        </w:rPr>
        <w:t>9. DA LIQUIDAÇÃO EXTRAJUDICIAL DO PRIMEIRO RECORRENTE DA NÃO INCIDÊNCIA DE JUROS MORATÓRIOS</w:t>
      </w:r>
    </w:p>
    <w:p w14:paraId="5EE6528B" w14:textId="77777777" w:rsidR="00823B57" w:rsidRPr="00484B7C" w:rsidRDefault="00823B57" w:rsidP="00823B57">
      <w:pPr>
        <w:jc w:val="both"/>
        <w:rPr>
          <w:rFonts w:ascii="Cambria" w:hAnsi="Cambria" w:cs="Times New Roman"/>
          <w:sz w:val="24"/>
        </w:rPr>
      </w:pPr>
    </w:p>
    <w:p w14:paraId="44F99482" w14:textId="77777777" w:rsidR="00823B57" w:rsidRPr="00484B7C" w:rsidRDefault="00823B57" w:rsidP="00823B57">
      <w:pPr>
        <w:jc w:val="both"/>
        <w:rPr>
          <w:rFonts w:ascii="Cambria" w:hAnsi="Cambria" w:cs="Times New Roman"/>
          <w:sz w:val="24"/>
        </w:rPr>
      </w:pPr>
      <w:r w:rsidRPr="00484B7C">
        <w:rPr>
          <w:rFonts w:ascii="Cambria" w:hAnsi="Cambria" w:cs="Times New Roman"/>
          <w:sz w:val="24"/>
        </w:rPr>
        <w:t>Através do Ato 791 de 26.03.98, do Presidente do Banco Central do Brasil, foi determinada a liquidação extrajudicial do  ........ Sociedade Anônima - ato este publicado  no Diário Oficial da União, em 27.03.98, seção 1, página 16.</w:t>
      </w:r>
    </w:p>
    <w:p w14:paraId="35C31C4A" w14:textId="77777777" w:rsidR="00823B57" w:rsidRPr="00484B7C" w:rsidRDefault="00823B57" w:rsidP="00823B57">
      <w:pPr>
        <w:jc w:val="both"/>
        <w:rPr>
          <w:rFonts w:ascii="Cambria" w:hAnsi="Cambria" w:cs="Times New Roman"/>
          <w:sz w:val="24"/>
        </w:rPr>
      </w:pPr>
    </w:p>
    <w:p w14:paraId="19210D4A" w14:textId="77777777" w:rsidR="00823B57" w:rsidRPr="00484B7C" w:rsidRDefault="00823B57" w:rsidP="00823B57">
      <w:pPr>
        <w:jc w:val="both"/>
        <w:rPr>
          <w:rFonts w:ascii="Cambria" w:hAnsi="Cambria" w:cs="Times New Roman"/>
          <w:sz w:val="24"/>
        </w:rPr>
      </w:pPr>
      <w:r w:rsidRPr="00484B7C">
        <w:rPr>
          <w:rFonts w:ascii="Cambria" w:hAnsi="Cambria" w:cs="Times New Roman"/>
          <w:sz w:val="24"/>
        </w:rPr>
        <w:t>Embora em liquidação extrajudicial, o ........ Sociedade Anônima, continua existindo,  sendo representado pelo liquidante, na pessoa do Sr.........., com endereço na Travessa ..........., ........, ........º  andar, Centro, ...........,  CEP  ..........., o qual responde pela gestão  dos negócios do Recorrente na forma  do art. 5º, da lei 6.024/74.</w:t>
      </w:r>
    </w:p>
    <w:p w14:paraId="24079186" w14:textId="77777777" w:rsidR="00823B57" w:rsidRPr="00484B7C" w:rsidRDefault="00823B57" w:rsidP="00823B57">
      <w:pPr>
        <w:jc w:val="both"/>
        <w:rPr>
          <w:rFonts w:ascii="Cambria" w:hAnsi="Cambria" w:cs="Times New Roman"/>
          <w:sz w:val="24"/>
        </w:rPr>
      </w:pPr>
    </w:p>
    <w:p w14:paraId="516679A6" w14:textId="77777777" w:rsidR="00823B57" w:rsidRPr="00484B7C" w:rsidRDefault="00823B57" w:rsidP="00823B57">
      <w:pPr>
        <w:jc w:val="both"/>
        <w:rPr>
          <w:rFonts w:ascii="Cambria" w:hAnsi="Cambria" w:cs="Times New Roman"/>
          <w:sz w:val="24"/>
        </w:rPr>
      </w:pPr>
      <w:r w:rsidRPr="00484B7C">
        <w:rPr>
          <w:rFonts w:ascii="Cambria" w:hAnsi="Cambria" w:cs="Times New Roman"/>
          <w:sz w:val="24"/>
        </w:rPr>
        <w:t>Doravante, a situação  processual deve observar  os ditames da Lei 6.024/74, inclusive no que concerne  à  fase de execução  dos pretensos créditos trabalhistas do Recorrido.  Diz  o  artigo 18 do referido texto legal:</w:t>
      </w:r>
    </w:p>
    <w:p w14:paraId="6355C971" w14:textId="77777777" w:rsidR="00823B57" w:rsidRPr="00484B7C" w:rsidRDefault="00823B57" w:rsidP="00823B57">
      <w:pPr>
        <w:jc w:val="both"/>
        <w:rPr>
          <w:rFonts w:ascii="Cambria" w:hAnsi="Cambria" w:cs="Times New Roman"/>
          <w:sz w:val="24"/>
        </w:rPr>
      </w:pPr>
    </w:p>
    <w:p w14:paraId="6D1DE2B8" w14:textId="77777777" w:rsidR="00823B57" w:rsidRPr="00484B7C" w:rsidRDefault="00823B57" w:rsidP="00823B57">
      <w:pPr>
        <w:jc w:val="both"/>
        <w:rPr>
          <w:rFonts w:ascii="Cambria" w:hAnsi="Cambria" w:cs="Times New Roman"/>
          <w:sz w:val="24"/>
        </w:rPr>
      </w:pPr>
      <w:r w:rsidRPr="00484B7C">
        <w:rPr>
          <w:rFonts w:ascii="Cambria" w:hAnsi="Cambria" w:cs="Times New Roman"/>
          <w:sz w:val="24"/>
        </w:rPr>
        <w:t>Art. 18)  A decretação da liquidação extrajudicial produzirá, de imediato, os seguintes efeitos:</w:t>
      </w:r>
    </w:p>
    <w:p w14:paraId="2E8F918C" w14:textId="77777777" w:rsidR="00823B57" w:rsidRPr="00484B7C" w:rsidRDefault="00823B57" w:rsidP="00823B57">
      <w:pPr>
        <w:jc w:val="both"/>
        <w:rPr>
          <w:rFonts w:ascii="Cambria" w:hAnsi="Cambria" w:cs="Times New Roman"/>
          <w:sz w:val="24"/>
        </w:rPr>
      </w:pPr>
    </w:p>
    <w:p w14:paraId="54CF867E" w14:textId="77777777" w:rsidR="00823B57" w:rsidRPr="00484B7C" w:rsidRDefault="00823B57" w:rsidP="00823B57">
      <w:pPr>
        <w:jc w:val="both"/>
        <w:rPr>
          <w:rFonts w:ascii="Cambria" w:hAnsi="Cambria" w:cs="Times New Roman"/>
          <w:sz w:val="24"/>
        </w:rPr>
      </w:pPr>
      <w:r w:rsidRPr="00484B7C">
        <w:rPr>
          <w:rFonts w:ascii="Cambria" w:hAnsi="Cambria" w:cs="Times New Roman"/>
          <w:sz w:val="24"/>
        </w:rPr>
        <w:t>a) suspensão das ações e execuções iniciadas sobre direitos e interesses relativos ao acervo da entidade liquidanda, não podendo ser intentada quaisquer outras, enquanto durar a liquidação;</w:t>
      </w:r>
    </w:p>
    <w:p w14:paraId="3867796C" w14:textId="77777777" w:rsidR="00823B57" w:rsidRPr="00484B7C" w:rsidRDefault="00823B57" w:rsidP="00823B57">
      <w:pPr>
        <w:jc w:val="both"/>
        <w:rPr>
          <w:rFonts w:ascii="Cambria" w:hAnsi="Cambria" w:cs="Times New Roman"/>
          <w:sz w:val="24"/>
        </w:rPr>
      </w:pPr>
      <w:r w:rsidRPr="00484B7C">
        <w:rPr>
          <w:rFonts w:ascii="Cambria" w:hAnsi="Cambria" w:cs="Times New Roman"/>
          <w:sz w:val="24"/>
        </w:rPr>
        <w:t>b- vencimento antecipada das obrigações da liquidanda;</w:t>
      </w:r>
    </w:p>
    <w:p w14:paraId="74AA026B" w14:textId="77777777" w:rsidR="00823B57" w:rsidRPr="00484B7C" w:rsidRDefault="00823B57" w:rsidP="00823B57">
      <w:pPr>
        <w:jc w:val="both"/>
        <w:rPr>
          <w:rFonts w:ascii="Cambria" w:hAnsi="Cambria" w:cs="Times New Roman"/>
          <w:sz w:val="24"/>
        </w:rPr>
      </w:pPr>
      <w:r w:rsidRPr="00484B7C">
        <w:rPr>
          <w:rFonts w:ascii="Cambria" w:hAnsi="Cambria" w:cs="Times New Roman"/>
          <w:sz w:val="24"/>
        </w:rPr>
        <w:t>c- não atendimento das cláusulas penais dos contratos unilaterais vencidos em virtude da decretação da liquidação extrajudicial;</w:t>
      </w:r>
    </w:p>
    <w:p w14:paraId="392BA913" w14:textId="77777777" w:rsidR="00823B57" w:rsidRPr="00484B7C" w:rsidRDefault="00823B57" w:rsidP="00823B57">
      <w:pPr>
        <w:jc w:val="both"/>
        <w:rPr>
          <w:rFonts w:ascii="Cambria" w:hAnsi="Cambria" w:cs="Times New Roman"/>
          <w:sz w:val="24"/>
        </w:rPr>
      </w:pPr>
      <w:r w:rsidRPr="00484B7C">
        <w:rPr>
          <w:rFonts w:ascii="Cambria" w:hAnsi="Cambria" w:cs="Times New Roman"/>
          <w:sz w:val="24"/>
        </w:rPr>
        <w:t>d- não fluência de juros, mesmo que estipulados, contra a  massa, enquanto não integralmente pago o passivo;(grifo nosso)</w:t>
      </w:r>
    </w:p>
    <w:p w14:paraId="5B020E73" w14:textId="77777777" w:rsidR="00823B57" w:rsidRPr="00484B7C" w:rsidRDefault="00823B57" w:rsidP="00823B57">
      <w:pPr>
        <w:jc w:val="both"/>
        <w:rPr>
          <w:rFonts w:ascii="Cambria" w:hAnsi="Cambria" w:cs="Times New Roman"/>
          <w:sz w:val="24"/>
        </w:rPr>
      </w:pPr>
      <w:r w:rsidRPr="00484B7C">
        <w:rPr>
          <w:rFonts w:ascii="Cambria" w:hAnsi="Cambria" w:cs="Times New Roman"/>
          <w:sz w:val="24"/>
        </w:rPr>
        <w:t>e- interrupção da prescrição relativa a obrigações de responsabilidade da instituição;</w:t>
      </w:r>
    </w:p>
    <w:p w14:paraId="78F135BB" w14:textId="77777777" w:rsidR="00823B57" w:rsidRPr="00484B7C" w:rsidRDefault="00823B57" w:rsidP="00823B57">
      <w:pPr>
        <w:jc w:val="both"/>
        <w:rPr>
          <w:rFonts w:ascii="Cambria" w:hAnsi="Cambria" w:cs="Times New Roman"/>
          <w:sz w:val="24"/>
        </w:rPr>
      </w:pPr>
      <w:r w:rsidRPr="00484B7C">
        <w:rPr>
          <w:rFonts w:ascii="Cambria" w:hAnsi="Cambria" w:cs="Times New Roman"/>
          <w:sz w:val="24"/>
        </w:rPr>
        <w:t>f- não  reclamação de correção monetária de quaisquer dívidas passivas, nem de penas pecuniárias por infração de leis penais ou administrativas</w:t>
      </w:r>
    </w:p>
    <w:p w14:paraId="58A72C9C" w14:textId="77777777" w:rsidR="00823B57" w:rsidRPr="00484B7C" w:rsidRDefault="00823B57" w:rsidP="00823B57">
      <w:pPr>
        <w:jc w:val="both"/>
        <w:rPr>
          <w:rFonts w:ascii="Cambria" w:hAnsi="Cambria" w:cs="Times New Roman"/>
          <w:sz w:val="24"/>
        </w:rPr>
      </w:pPr>
    </w:p>
    <w:p w14:paraId="2067493F" w14:textId="77777777" w:rsidR="00823B57" w:rsidRPr="00484B7C" w:rsidRDefault="00823B57" w:rsidP="00823B57">
      <w:pPr>
        <w:jc w:val="both"/>
        <w:rPr>
          <w:rFonts w:ascii="Cambria" w:hAnsi="Cambria" w:cs="Times New Roman"/>
          <w:sz w:val="24"/>
        </w:rPr>
      </w:pPr>
      <w:r w:rsidRPr="00484B7C">
        <w:rPr>
          <w:rFonts w:ascii="Cambria" w:hAnsi="Cambria" w:cs="Times New Roman"/>
          <w:sz w:val="24"/>
        </w:rPr>
        <w:t>Diante do exposto, e nos termos do Enunciado 304 do C. Tribunal Superior do Trabalho, requerem os Recorrentes a não incidência de juros de mora nos termos  da letra  "d",  do art. 18,  da Lei 6.024/74. Veja-se decisões neste sentido:</w:t>
      </w:r>
    </w:p>
    <w:p w14:paraId="3571B0EE" w14:textId="77777777" w:rsidR="00823B57" w:rsidRPr="00484B7C" w:rsidRDefault="00823B57" w:rsidP="00823B57">
      <w:pPr>
        <w:jc w:val="both"/>
        <w:rPr>
          <w:rFonts w:ascii="Cambria" w:hAnsi="Cambria" w:cs="Times New Roman"/>
          <w:sz w:val="24"/>
        </w:rPr>
      </w:pPr>
    </w:p>
    <w:p w14:paraId="659D7965" w14:textId="77777777" w:rsidR="00823B57" w:rsidRPr="00484B7C" w:rsidRDefault="00823B57" w:rsidP="00823B57">
      <w:pPr>
        <w:jc w:val="both"/>
        <w:rPr>
          <w:rFonts w:ascii="Cambria" w:hAnsi="Cambria" w:cs="Times New Roman"/>
          <w:sz w:val="24"/>
        </w:rPr>
      </w:pPr>
      <w:r w:rsidRPr="00484B7C">
        <w:rPr>
          <w:rFonts w:ascii="Cambria" w:hAnsi="Cambria" w:cs="Times New Roman"/>
          <w:sz w:val="24"/>
        </w:rPr>
        <w:t>LIQUIDAÇÃO EXTRAJUDICIAL- JUROS DE MORA. ENUNCIADO 304. Não incidem juros de mora sobre os débitos de entidade em liquidação extrajudicial, conforme orientação jurisprudencial do Enunciado 304 do Egrégio Tribunal Superior do Trabalho. TRT-PR-AP 2.275/94 -Ac. 3ªT 21.488/96 - Rel. Juiz Teodoro da Silva - DJPr. 25/10/96</w:t>
      </w:r>
    </w:p>
    <w:p w14:paraId="6546F6D9" w14:textId="77777777" w:rsidR="00823B57" w:rsidRPr="00484B7C" w:rsidRDefault="00823B57" w:rsidP="00823B57">
      <w:pPr>
        <w:jc w:val="both"/>
        <w:rPr>
          <w:rFonts w:ascii="Cambria" w:hAnsi="Cambria" w:cs="Times New Roman"/>
          <w:sz w:val="24"/>
        </w:rPr>
      </w:pPr>
    </w:p>
    <w:p w14:paraId="6E78D6E5" w14:textId="77777777" w:rsidR="00823B57" w:rsidRPr="00484B7C" w:rsidRDefault="00823B57" w:rsidP="00823B57">
      <w:pPr>
        <w:jc w:val="both"/>
        <w:rPr>
          <w:rFonts w:ascii="Cambria" w:hAnsi="Cambria" w:cs="Times New Roman"/>
          <w:sz w:val="24"/>
        </w:rPr>
      </w:pPr>
      <w:r w:rsidRPr="00484B7C">
        <w:rPr>
          <w:rFonts w:ascii="Cambria" w:hAnsi="Cambria" w:cs="Times New Roman"/>
          <w:sz w:val="24"/>
        </w:rPr>
        <w:t xml:space="preserve">JUROS DE MORA EM DÉBITOS TRABALHISTAS DAS EMPRESAS EM INTERVENÇÃO OU LIQUIDAÇÃO EXTRAJUDICIAL. Não incide juros de mora sobre os débitos trabalhistas das entidades em regime de intervenção ou liquidação extrajudicial, consoante o entendimento do art. 46, ADCT, da Constituição Federal, consubstanciado pela Súmula 304 da C. TST  TRT-PR-AP 604/94 - Ac.  5ª  T. 17.163/94 - Rel. Juiz João Luiz Rodrigues Biscaia - DJPr. 27/10/94. </w:t>
      </w:r>
    </w:p>
    <w:p w14:paraId="2CD8F6E5" w14:textId="77777777" w:rsidR="00823B57" w:rsidRPr="00484B7C" w:rsidRDefault="00823B57" w:rsidP="00823B57">
      <w:pPr>
        <w:jc w:val="both"/>
        <w:rPr>
          <w:rFonts w:ascii="Cambria" w:hAnsi="Cambria" w:cs="Times New Roman"/>
          <w:sz w:val="24"/>
        </w:rPr>
      </w:pPr>
    </w:p>
    <w:p w14:paraId="1A8471A8" w14:textId="77777777" w:rsidR="00823B57" w:rsidRPr="00484B7C" w:rsidRDefault="00823B57" w:rsidP="00823B57">
      <w:pPr>
        <w:jc w:val="both"/>
        <w:rPr>
          <w:rFonts w:ascii="Cambria" w:hAnsi="Cambria" w:cs="Times New Roman"/>
          <w:sz w:val="24"/>
        </w:rPr>
      </w:pPr>
      <w:r w:rsidRPr="00484B7C">
        <w:rPr>
          <w:rFonts w:ascii="Cambria" w:hAnsi="Cambria" w:cs="Times New Roman"/>
          <w:sz w:val="24"/>
        </w:rPr>
        <w:t>DOS PEDIDOS</w:t>
      </w:r>
    </w:p>
    <w:p w14:paraId="6608F1ED" w14:textId="77777777" w:rsidR="00823B57" w:rsidRPr="00484B7C" w:rsidRDefault="00823B57" w:rsidP="00823B57">
      <w:pPr>
        <w:jc w:val="both"/>
        <w:rPr>
          <w:rFonts w:ascii="Cambria" w:hAnsi="Cambria" w:cs="Times New Roman"/>
          <w:sz w:val="24"/>
        </w:rPr>
      </w:pPr>
    </w:p>
    <w:p w14:paraId="0035FE46" w14:textId="77777777" w:rsidR="00823B57" w:rsidRPr="00484B7C" w:rsidRDefault="00823B57" w:rsidP="00823B57">
      <w:pPr>
        <w:jc w:val="both"/>
        <w:rPr>
          <w:rFonts w:ascii="Cambria" w:hAnsi="Cambria" w:cs="Times New Roman"/>
          <w:sz w:val="24"/>
        </w:rPr>
      </w:pPr>
      <w:r w:rsidRPr="00484B7C">
        <w:rPr>
          <w:rFonts w:ascii="Cambria" w:hAnsi="Cambria" w:cs="Times New Roman"/>
          <w:sz w:val="24"/>
        </w:rPr>
        <w:t>POSTO ISTO, os Reclamados, ora Recorrentes,  requerem  o conhecimento  e provimento  do presente recurso, para que  seja  excluído o  Banco  ....... S/A  da lide, por ilegitimidade  passiva "ad  causam" até a data da intervenção no ........ S/A e  sejam excluídas da condenação as verbas  acima enumeradas,  culminando  com a improcedência  total dos pedidos  contidos na presente  reclamação,  por  ser medida de direito e de Justiça.</w:t>
      </w:r>
    </w:p>
    <w:p w14:paraId="3268697F" w14:textId="77777777" w:rsidR="00823B57" w:rsidRPr="00484B7C" w:rsidRDefault="00823B57" w:rsidP="00823B57">
      <w:pPr>
        <w:jc w:val="both"/>
        <w:rPr>
          <w:rFonts w:ascii="Cambria" w:hAnsi="Cambria" w:cs="Times New Roman"/>
          <w:sz w:val="24"/>
        </w:rPr>
      </w:pPr>
    </w:p>
    <w:p w14:paraId="6AA3EB1A" w14:textId="77777777" w:rsidR="00823B57" w:rsidRPr="00484B7C" w:rsidRDefault="00823B57" w:rsidP="00823B57">
      <w:pPr>
        <w:jc w:val="both"/>
        <w:rPr>
          <w:rFonts w:ascii="Cambria" w:hAnsi="Cambria" w:cs="Times New Roman"/>
          <w:sz w:val="24"/>
        </w:rPr>
      </w:pPr>
      <w:r w:rsidRPr="00484B7C">
        <w:rPr>
          <w:rFonts w:ascii="Cambria" w:hAnsi="Cambria" w:cs="Times New Roman"/>
          <w:sz w:val="24"/>
        </w:rPr>
        <w:t>Nesses Termos,</w:t>
      </w:r>
    </w:p>
    <w:p w14:paraId="2D7F34FD" w14:textId="77777777" w:rsidR="00823B57" w:rsidRPr="00484B7C" w:rsidRDefault="00823B57" w:rsidP="00823B57">
      <w:pPr>
        <w:jc w:val="both"/>
        <w:rPr>
          <w:rFonts w:ascii="Cambria" w:hAnsi="Cambria" w:cs="Times New Roman"/>
          <w:sz w:val="24"/>
        </w:rPr>
      </w:pPr>
      <w:r w:rsidRPr="00484B7C">
        <w:rPr>
          <w:rFonts w:ascii="Cambria" w:hAnsi="Cambria" w:cs="Times New Roman"/>
          <w:sz w:val="24"/>
        </w:rPr>
        <w:t>Pede Deferimento.</w:t>
      </w:r>
    </w:p>
    <w:p w14:paraId="0420A102" w14:textId="77777777" w:rsidR="00823B57" w:rsidRPr="00484B7C" w:rsidRDefault="00823B57" w:rsidP="00823B57">
      <w:pPr>
        <w:jc w:val="both"/>
        <w:rPr>
          <w:rFonts w:ascii="Cambria" w:hAnsi="Cambria" w:cs="Times New Roman"/>
          <w:sz w:val="24"/>
        </w:rPr>
      </w:pPr>
    </w:p>
    <w:p w14:paraId="72CD8E0F" w14:textId="77777777" w:rsidR="00823B57" w:rsidRPr="00484B7C" w:rsidRDefault="00823B57" w:rsidP="00823B57">
      <w:pPr>
        <w:jc w:val="both"/>
        <w:rPr>
          <w:rFonts w:ascii="Cambria" w:hAnsi="Cambria" w:cs="Times New Roman"/>
          <w:sz w:val="24"/>
        </w:rPr>
      </w:pPr>
      <w:r w:rsidRPr="00484B7C">
        <w:rPr>
          <w:rFonts w:ascii="Cambria" w:hAnsi="Cambria" w:cs="Times New Roman"/>
          <w:sz w:val="24"/>
        </w:rPr>
        <w:t>[Local], [dia] de [mês] de [ano].</w:t>
      </w:r>
    </w:p>
    <w:p w14:paraId="52CFC877" w14:textId="77777777" w:rsidR="00823B57" w:rsidRPr="00484B7C" w:rsidRDefault="00823B57" w:rsidP="00823B57">
      <w:pPr>
        <w:jc w:val="both"/>
        <w:rPr>
          <w:rFonts w:ascii="Cambria" w:hAnsi="Cambria" w:cs="Times New Roman"/>
          <w:sz w:val="24"/>
        </w:rPr>
      </w:pPr>
    </w:p>
    <w:p w14:paraId="084A502E" w14:textId="77777777" w:rsidR="00823B57" w:rsidRPr="00484B7C" w:rsidRDefault="00823B57" w:rsidP="00823B57">
      <w:pPr>
        <w:jc w:val="both"/>
        <w:rPr>
          <w:rFonts w:ascii="Cambria" w:hAnsi="Cambria" w:cs="Times New Roman"/>
          <w:sz w:val="24"/>
        </w:rPr>
      </w:pPr>
      <w:r w:rsidRPr="00484B7C">
        <w:rPr>
          <w:rFonts w:ascii="Cambria" w:hAnsi="Cambria" w:cs="Times New Roman"/>
          <w:sz w:val="24"/>
        </w:rPr>
        <w:t>[Assinatura do Advogado]</w:t>
      </w:r>
    </w:p>
    <w:p w14:paraId="25F2AB1C" w14:textId="77777777" w:rsidR="008E01E0" w:rsidRPr="00484B7C" w:rsidRDefault="00823B57" w:rsidP="00823B57">
      <w:pPr>
        <w:jc w:val="both"/>
        <w:rPr>
          <w:rFonts w:ascii="Cambria" w:hAnsi="Cambria" w:cs="Times New Roman"/>
          <w:sz w:val="24"/>
        </w:rPr>
      </w:pPr>
      <w:r w:rsidRPr="00484B7C">
        <w:rPr>
          <w:rFonts w:ascii="Cambria" w:hAnsi="Cambria" w:cs="Times New Roman"/>
          <w:sz w:val="24"/>
        </w:rPr>
        <w:t>[Número de Inscrição na OAB]</w:t>
      </w:r>
    </w:p>
    <w:sectPr w:rsidR="008E01E0" w:rsidRPr="00484B7C" w:rsidSect="00823B57">
      <w:headerReference w:type="even" r:id="rId6"/>
      <w:headerReference w:type="default" r:id="rId7"/>
      <w:footerReference w:type="even" r:id="rId8"/>
      <w:footerReference w:type="default" r:id="rId9"/>
      <w:headerReference w:type="first" r:id="rId10"/>
      <w:footerReference w:type="first" r:id="rId11"/>
      <w:pgSz w:w="11906" w:h="16838"/>
      <w:pgMar w:top="1360" w:right="1700" w:bottom="1360" w:left="17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A2CDE4" w14:textId="77777777" w:rsidR="00484B7C" w:rsidRDefault="00484B7C" w:rsidP="00484B7C">
      <w:pPr>
        <w:spacing w:after="0" w:line="240" w:lineRule="auto"/>
      </w:pPr>
      <w:r>
        <w:separator/>
      </w:r>
    </w:p>
  </w:endnote>
  <w:endnote w:type="continuationSeparator" w:id="0">
    <w:p w14:paraId="3B3CF140" w14:textId="77777777" w:rsidR="00484B7C" w:rsidRDefault="00484B7C" w:rsidP="00484B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 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79DDA2" w14:textId="77777777" w:rsidR="00484B7C" w:rsidRDefault="00484B7C">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CE1660" w14:textId="77CDEB00" w:rsidR="00484B7C" w:rsidRPr="00484B7C" w:rsidRDefault="00484B7C" w:rsidP="00484B7C">
    <w:pPr>
      <w:pStyle w:val="Rodap"/>
      <w:jc w:val="center"/>
      <w:rPr>
        <w:color w:val="C0C0C0"/>
      </w:rPr>
    </w:pPr>
    <w:r w:rsidRPr="00484B7C">
      <w:rPr>
        <w:color w:val="C0C0C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E11E18" w14:textId="77777777" w:rsidR="00484B7C" w:rsidRDefault="00484B7C">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31599B" w14:textId="77777777" w:rsidR="00484B7C" w:rsidRDefault="00484B7C" w:rsidP="00484B7C">
      <w:pPr>
        <w:spacing w:after="0" w:line="240" w:lineRule="auto"/>
      </w:pPr>
      <w:r>
        <w:separator/>
      </w:r>
    </w:p>
  </w:footnote>
  <w:footnote w:type="continuationSeparator" w:id="0">
    <w:p w14:paraId="3D6F99AD" w14:textId="77777777" w:rsidR="00484B7C" w:rsidRDefault="00484B7C" w:rsidP="00484B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D24067" w14:textId="77777777" w:rsidR="00484B7C" w:rsidRDefault="00484B7C">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11F6F8" w14:textId="084C7269" w:rsidR="00484B7C" w:rsidRPr="00484B7C" w:rsidRDefault="00484B7C" w:rsidP="00484B7C">
    <w:pPr>
      <w:pStyle w:val="Cabealho"/>
      <w:jc w:val="center"/>
      <w:rPr>
        <w:color w:val="C0C0C0"/>
      </w:rPr>
    </w:pPr>
    <w:r w:rsidRPr="00484B7C">
      <w:rPr>
        <w:color w:val="C0C0C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F08E67" w14:textId="77777777" w:rsidR="00484B7C" w:rsidRDefault="00484B7C">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3B57"/>
    <w:rsid w:val="00484B7C"/>
    <w:rsid w:val="00823B57"/>
    <w:rsid w:val="008E01E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02C4D"/>
  <w15:chartTrackingRefBased/>
  <w15:docId w15:val="{79931D3D-FA9A-42D4-9F53-1D1286B7B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484B7C"/>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484B7C"/>
  </w:style>
  <w:style w:type="paragraph" w:styleId="Rodap">
    <w:name w:val="footer"/>
    <w:basedOn w:val="Normal"/>
    <w:link w:val="RodapChar"/>
    <w:uiPriority w:val="99"/>
    <w:unhideWhenUsed/>
    <w:rsid w:val="00484B7C"/>
    <w:pPr>
      <w:tabs>
        <w:tab w:val="center" w:pos="4252"/>
        <w:tab w:val="right" w:pos="8504"/>
      </w:tabs>
      <w:spacing w:after="0" w:line="240" w:lineRule="auto"/>
    </w:pPr>
  </w:style>
  <w:style w:type="character" w:customStyle="1" w:styleId="RodapChar">
    <w:name w:val="Rodapé Char"/>
    <w:basedOn w:val="Fontepargpadro"/>
    <w:link w:val="Rodap"/>
    <w:uiPriority w:val="99"/>
    <w:rsid w:val="00484B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2438</Words>
  <Characters>13171</Characters>
  <Application>Microsoft Office Word</Application>
  <DocSecurity>0</DocSecurity>
  <Lines>109</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Anderson Chile</cp:lastModifiedBy>
  <cp:revision>2</cp:revision>
  <dcterms:created xsi:type="dcterms:W3CDTF">2023-11-06T21:39:00Z</dcterms:created>
  <dcterms:modified xsi:type="dcterms:W3CDTF">2023-11-06T21:39:00Z</dcterms:modified>
</cp:coreProperties>
</file>