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DECB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092F11">
        <w:rPr>
          <w:rFonts w:ascii="Cambria" w:hAnsi="Cambria"/>
          <w:b/>
          <w:bCs/>
        </w:rPr>
        <w:t>EXMO. SR. DR. JUIZ PRESIDENTE DA ___ª VARA DO TRABALHO COMARCA DE ____________ - UF</w:t>
      </w:r>
    </w:p>
    <w:p w14:paraId="5250630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0F314D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874A45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DD1D58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5FA7FA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600063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Processo nº </w:t>
      </w:r>
    </w:p>
    <w:p w14:paraId="19FADF3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Protocolo: ____</w:t>
      </w:r>
    </w:p>
    <w:p w14:paraId="48532C0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9CC247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79EC31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0B014F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0E22058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A39E64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ab/>
      </w:r>
      <w:r w:rsidRPr="00092F11">
        <w:rPr>
          <w:rFonts w:ascii="Cambria" w:hAnsi="Cambria"/>
        </w:rPr>
        <w:tab/>
      </w:r>
      <w:r w:rsidRPr="00092F11">
        <w:rPr>
          <w:rFonts w:ascii="Cambria" w:hAnsi="Cambria"/>
        </w:rPr>
        <w:tab/>
      </w:r>
      <w:r w:rsidRPr="00092F11">
        <w:rPr>
          <w:rFonts w:ascii="Cambria" w:hAnsi="Cambria"/>
        </w:rPr>
        <w:tab/>
      </w:r>
      <w:r w:rsidRPr="00092F11">
        <w:rPr>
          <w:rFonts w:ascii="Cambria" w:hAnsi="Cambria"/>
        </w:rPr>
        <w:tab/>
        <w:t xml:space="preserve">____________ LTDA, pessoa jurídica de direito privado, inscrita no CNPJ sob o nº ____________, sediada à Rua ____________, nº ______, B. ____________, ____________ - ___, por seu procurador firmatário, nos termos do incluso instrumento de mandato (Doc. 01), o qual recebe intimação em seu endereço profissional, à Rua ____________, nº ____, sala ____, B. ____________, CEP ____________, ____________, ___, Fone/Fax: ____________, vem, respeitosamente, a presença de V. Exª. apresentar </w:t>
      </w:r>
    </w:p>
    <w:p w14:paraId="2A44F9E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CONTESTAÇÃO a Reclamatória Trabalhista, autuada sob o nº ____________,  proposta por</w:t>
      </w:r>
    </w:p>
    <w:p w14:paraId="3333FC4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ab/>
        <w:t xml:space="preserve">____________, já devidamente qualificado na inicial, pelos fatos e fundamentos a seguir aduzidos.  </w:t>
      </w:r>
    </w:p>
    <w:p w14:paraId="6C61A56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9124A8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I - RESUMO DA INICIAL</w:t>
      </w:r>
    </w:p>
    <w:p w14:paraId="4DC3455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748CC89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1.</w:t>
      </w:r>
      <w:r w:rsidRPr="00092F11">
        <w:rPr>
          <w:rFonts w:ascii="Cambria" w:hAnsi="Cambria"/>
        </w:rPr>
        <w:tab/>
        <w:t xml:space="preserve">Aduz o reclamante que trabalhou para a reclamada no período compreendido entre os dias ____ de ____________ de _______ e ___ de _____________ de ____________, diz ainda que percebeu como maior remuneração a importância de R$ ______ (____________ reais) a hora, mais adicional de insalubridade em grau médio. </w:t>
      </w:r>
    </w:p>
    <w:p w14:paraId="1EDB961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91A910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2.</w:t>
      </w:r>
      <w:r w:rsidRPr="00092F11">
        <w:rPr>
          <w:rFonts w:ascii="Cambria" w:hAnsi="Cambria"/>
        </w:rPr>
        <w:tab/>
        <w:t>Refere que sua jornada de trabalho iniciava diariamente às ______ horas e fluía até às ______ horas, com 1:15 horas de intervalo para almoço, de segunda a sexta-feira.</w:t>
      </w:r>
    </w:p>
    <w:p w14:paraId="3B3B9A9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8A701F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3.</w:t>
      </w:r>
      <w:r w:rsidRPr="00092F11">
        <w:rPr>
          <w:rFonts w:ascii="Cambria" w:hAnsi="Cambria"/>
        </w:rPr>
        <w:tab/>
        <w:t xml:space="preserve">Reclama o pagamento de horas extras trabalhadas e seu respectivo reflexo em férias, 13º salário, natalinas, repousos, feriados, aviso prévio e FGTS acrescido da multa de 40% e ainda, o adicional de insalubridade em grau máximo.  </w:t>
      </w:r>
    </w:p>
    <w:p w14:paraId="3A02B8B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57544F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II - PRELIMINARMENTE</w:t>
      </w:r>
    </w:p>
    <w:p w14:paraId="4EE43EB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54754D7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4.</w:t>
      </w:r>
      <w:r w:rsidRPr="00092F11">
        <w:rPr>
          <w:rFonts w:ascii="Cambria" w:hAnsi="Cambria"/>
        </w:rPr>
        <w:tab/>
        <w:t>Sabidamente o procedimento sumaríssimo surgiu como um novo rito processual despido de maiores formalidades, sucinto, breve e simples, objetivando acelerar as demandas trabalhistas.</w:t>
      </w:r>
    </w:p>
    <w:p w14:paraId="3C8E8BD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397280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5.</w:t>
      </w:r>
      <w:r w:rsidRPr="00092F11">
        <w:rPr>
          <w:rFonts w:ascii="Cambria" w:hAnsi="Cambria"/>
        </w:rPr>
        <w:tab/>
        <w:t>Ocorre que, analisando a inicial, verifica-se, claramente, que o Reclamante despreza os requisitos essenciais do procedimento sumaríssimo.</w:t>
      </w:r>
    </w:p>
    <w:p w14:paraId="18E81AA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B52EDF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6.</w:t>
      </w:r>
      <w:r w:rsidRPr="00092F11">
        <w:rPr>
          <w:rFonts w:ascii="Cambria" w:hAnsi="Cambria"/>
        </w:rPr>
        <w:tab/>
        <w:t>Aduz a nova sistemática processual no art. 852-B, I, da CLT que:</w:t>
      </w:r>
    </w:p>
    <w:p w14:paraId="577F847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20935A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"I - o pedido deverá ser certo ou determinado e indicará o valor correspondente".</w:t>
      </w:r>
    </w:p>
    <w:p w14:paraId="465CF807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7A3F7A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7.</w:t>
      </w:r>
      <w:r w:rsidRPr="00092F11">
        <w:rPr>
          <w:rFonts w:ascii="Cambria" w:hAnsi="Cambria"/>
        </w:rPr>
        <w:tab/>
        <w:t>Este dispositivo legal sepulta a demanda proposta pelo Reclamante pois seu pedido não é determinado muito menos certo.</w:t>
      </w:r>
    </w:p>
    <w:p w14:paraId="686012E9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8C267A9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8.</w:t>
      </w:r>
      <w:r w:rsidRPr="00092F11">
        <w:rPr>
          <w:rFonts w:ascii="Cambria" w:hAnsi="Cambria"/>
        </w:rPr>
        <w:tab/>
        <w:t xml:space="preserve">Situação que inclusive prejudica sobremaneira a defesa da Reclamada pois não há como se determinar o valor que o Reclamante reclama. </w:t>
      </w:r>
    </w:p>
    <w:p w14:paraId="650F914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144B38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9.</w:t>
      </w:r>
      <w:r w:rsidRPr="00092F11">
        <w:rPr>
          <w:rFonts w:ascii="Cambria" w:hAnsi="Cambria"/>
        </w:rPr>
        <w:tab/>
        <w:t xml:space="preserve">Não há como advinhar o valor das horas extras, muito menos seu reflexo nas demais verbas reclamadas.    </w:t>
      </w:r>
    </w:p>
    <w:p w14:paraId="63A6E826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524F1E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10.</w:t>
      </w:r>
      <w:r w:rsidRPr="00092F11">
        <w:rPr>
          <w:rFonts w:ascii="Cambria" w:hAnsi="Cambria"/>
        </w:rPr>
        <w:tab/>
        <w:t>Em virtude da iliquidez do pedido, está a ocorrer afronta ao disposto no art. 852-B, § 1º  da CLT, que determina:</w:t>
      </w:r>
    </w:p>
    <w:p w14:paraId="45617E5E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839A64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"§ 1º O não atendimento, pelo Reclamante, do disposto nos incisos I e II deste artigo, importará no arquivamento da reclamação e condenação ao pagamento de custas sobre o valor da causa." </w:t>
      </w:r>
    </w:p>
    <w:p w14:paraId="66ABD7B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9805C7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11.</w:t>
      </w:r>
      <w:r w:rsidRPr="00092F11">
        <w:rPr>
          <w:rFonts w:ascii="Cambria" w:hAnsi="Cambria"/>
        </w:rPr>
        <w:tab/>
        <w:t>Indubitavelmente, tanto o pedido quanto o valor apresentado são obras da imaginação do Reclamante para se beneficiar do procedimento sumaríssimo.</w:t>
      </w:r>
    </w:p>
    <w:p w14:paraId="7C68A6F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5DA01C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12.</w:t>
      </w:r>
      <w:r w:rsidRPr="00092F11">
        <w:rPr>
          <w:rFonts w:ascii="Cambria" w:hAnsi="Cambria"/>
        </w:rPr>
        <w:tab/>
        <w:t>Tal prática não pode ser admitida uma vez que a própria lei veda, expressamente, pedidos genéricos, devendo ser coibida de maneira exemplar, a fim de desestimular práticas neste sentido, requerendo, a Reclamada, desde já, o arquivamento da demanda e a condenação do Reclamante aos ônus sucumbenciais.</w:t>
      </w:r>
    </w:p>
    <w:p w14:paraId="278259F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EC19D6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13.</w:t>
      </w:r>
      <w:r w:rsidRPr="00092F11">
        <w:rPr>
          <w:rFonts w:ascii="Cambria" w:hAnsi="Cambria"/>
        </w:rPr>
        <w:tab/>
        <w:t>Este é, inclusive, o pensamento da remansosa jurisprudência pátria, verificada nos acórdãos abaixo citados:</w:t>
      </w:r>
    </w:p>
    <w:p w14:paraId="74BFBE3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AF07F31" w14:textId="77777777" w:rsidR="0001483A" w:rsidRPr="00092F11" w:rsidRDefault="0001483A" w:rsidP="0001483A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  <w:r w:rsidRPr="00092F11">
        <w:rPr>
          <w:rFonts w:ascii="Cambria" w:hAnsi="Cambria"/>
          <w:b/>
          <w:bCs/>
        </w:rPr>
        <w:t>JURISPRUDÊNCIA</w:t>
      </w:r>
    </w:p>
    <w:p w14:paraId="774C84E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D93160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III - MÉRITO </w:t>
      </w:r>
    </w:p>
    <w:p w14:paraId="1EC1572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A3A0F2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A) BANCO DE HORAS:</w:t>
      </w:r>
    </w:p>
    <w:p w14:paraId="2063E85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3D4383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14.</w:t>
      </w:r>
      <w:r w:rsidRPr="00092F11">
        <w:rPr>
          <w:rFonts w:ascii="Cambria" w:hAnsi="Cambria"/>
        </w:rPr>
        <w:tab/>
        <w:t xml:space="preserve">A Reclamada realmente, no período compreendido entre os dias ___ de ____________ de ____ e ___ de ____________ de ______, totalizando 75 (setenta e cinco) dias, trabalhou em regime compensatório. </w:t>
      </w:r>
    </w:p>
    <w:p w14:paraId="6F7DE9E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C822A4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15.</w:t>
      </w:r>
      <w:r w:rsidRPr="00092F11">
        <w:rPr>
          <w:rFonts w:ascii="Cambria" w:hAnsi="Cambria"/>
        </w:rPr>
        <w:tab/>
        <w:t xml:space="preserve">O regime compensatório foi amplamente discutido entre a totalidade de seus funcionários. Tanto é verdade que, posteriormente aos debates e explicações, foi lavrada a ATA 01, originada da Assembléia Geral de Empregados (Doc. 03) realizada no dia ___ de ____________ de ______, a qual foi devidamente homologada pelo respectivo </w:t>
      </w:r>
      <w:r w:rsidRPr="00092F11">
        <w:rPr>
          <w:rFonts w:ascii="Cambria" w:hAnsi="Cambria"/>
        </w:rPr>
        <w:lastRenderedPageBreak/>
        <w:t>Sindicato dos Empregados, cumprindo, desta forma o estabelecido no item 6 do título VI da Convenção Coletiva de Trabalho que rege a categoria.</w:t>
      </w:r>
    </w:p>
    <w:p w14:paraId="389D32B9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01AFB4E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16.</w:t>
      </w:r>
      <w:r w:rsidRPr="00092F11">
        <w:rPr>
          <w:rFonts w:ascii="Cambria" w:hAnsi="Cambria"/>
        </w:rPr>
        <w:tab/>
        <w:t xml:space="preserve">Conveniente ressaltar que este "Banco de Horas" somente não foi a diante porque o Sindicato da Categoria negou-se a entabular novas negociações no sentido de prorrogar o sistema de compensação de horas. </w:t>
      </w:r>
    </w:p>
    <w:p w14:paraId="4CBAF52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B5AC137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17.</w:t>
      </w:r>
      <w:r w:rsidRPr="00092F11">
        <w:rPr>
          <w:rFonts w:ascii="Cambria" w:hAnsi="Cambria"/>
        </w:rPr>
        <w:tab/>
        <w:t xml:space="preserve">Como visto, o pedido de pagamento de horas extras é totalmente infundado e despropositado. </w:t>
      </w:r>
    </w:p>
    <w:p w14:paraId="23B33DB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E543E9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0F148BE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B) REGIME COMPENSATÓRIO:</w:t>
      </w:r>
    </w:p>
    <w:p w14:paraId="73809BD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7E7092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18.</w:t>
      </w:r>
      <w:r w:rsidRPr="00092F11">
        <w:rPr>
          <w:rFonts w:ascii="Cambria" w:hAnsi="Cambria"/>
        </w:rPr>
        <w:tab/>
        <w:t>Quanto à compensação de horário, esta emanou da discussão direta entre os funcionários, revelando-se em verdadeiro acordo individual, que preferiram trabalhar 45 (quarenta e cinco minutos) a mais todo o dia para compensar o horário do dia de Sábado.</w:t>
      </w:r>
    </w:p>
    <w:p w14:paraId="65560D3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1466CE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19.</w:t>
      </w:r>
      <w:r w:rsidRPr="00092F11">
        <w:rPr>
          <w:rFonts w:ascii="Cambria" w:hAnsi="Cambria"/>
        </w:rPr>
        <w:tab/>
        <w:t xml:space="preserve">Desta forma a totalidade das 44 horas semanais estava cumprida e os empregados contentes, eis que possuíam, desta forma, um final de semana maior, podendo incluir o dia de sábado em seu lazer e de sua família.   </w:t>
      </w:r>
    </w:p>
    <w:p w14:paraId="75CC6C9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E6E260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20.</w:t>
      </w:r>
      <w:r w:rsidRPr="00092F11">
        <w:rPr>
          <w:rFonts w:ascii="Cambria" w:hAnsi="Cambria"/>
        </w:rPr>
        <w:tab/>
        <w:t>Esta prática, além de não violar direito de ninguém, é aceita pelo nosso Excelso Pretório, conforme podemos verificar pelo arestos abaixo citados:</w:t>
      </w:r>
    </w:p>
    <w:p w14:paraId="22B4F61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350ADC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"É válido o acordo individual para compensação de horário. Recurso de revista a que se nega provimento". (TST - 5ª Turma - Recurso de Revista 524.533 - Rel.: Ministro Gelson de Azevedo - DJU de 23-02-</w:t>
      </w:r>
      <w:r w:rsidR="008B7D2F" w:rsidRPr="00092F11">
        <w:rPr>
          <w:rFonts w:ascii="Cambria" w:hAnsi="Cambria"/>
        </w:rPr>
        <w:t>2012</w:t>
      </w:r>
      <w:r w:rsidRPr="00092F11">
        <w:rPr>
          <w:rFonts w:ascii="Cambria" w:hAnsi="Cambria"/>
        </w:rPr>
        <w:t>)"</w:t>
      </w:r>
    </w:p>
    <w:p w14:paraId="1926E58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04408E7E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O inciso treze do artigo sétimo da Constituição Federal, ao dispor sobre a matéria, não impôs a necessidade de formalização do acordo coletivo ou convenção coletiva, como previsto nos incisos seis (irredutibilidade de salário) e vinte e seis (reconhecimento das convenções e acordo coletivos de trabalho) do dispositivo constitucional. Conclui-se, portanto, pela possibilidade da celebração de acordo individual de compensação de horários, em face do seu alcance social, permitindo-se a realização desses acordos em empresas de pequeno porte, o que restaria, praticamente inviabilizado pela via exclusiva da negociação coletiva, em dissonância com a realidade social a que se destina. </w:t>
      </w:r>
    </w:p>
    <w:p w14:paraId="3BA7237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Nos termos da jurisprudência deste Tribunal, o pagamento dos salários até o 5º dia útil do mês subsequente ao vencido não está sujeito à correção monetária. Somente no caso de essa data-limite ser ultrapassada, incidirá o índice de correção monetária do mês subsequente ao da prestação dos serviços.</w:t>
      </w:r>
    </w:p>
    <w:p w14:paraId="1608156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Recurso de revista conhecido e provido. (TST - 2º Turma - Recurso de Revista 380.662 - Rel.: Ministro Vantuil Abdala - DJU, de 16-02-</w:t>
      </w:r>
      <w:r w:rsidR="008B7D2F" w:rsidRPr="00092F11">
        <w:rPr>
          <w:rFonts w:ascii="Cambria" w:hAnsi="Cambria"/>
        </w:rPr>
        <w:t>2012</w:t>
      </w:r>
      <w:r w:rsidRPr="00092F11">
        <w:rPr>
          <w:rFonts w:ascii="Cambria" w:hAnsi="Cambria"/>
        </w:rPr>
        <w:t>).</w:t>
      </w:r>
    </w:p>
    <w:p w14:paraId="4F28BD7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8FA7EC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21.</w:t>
      </w:r>
      <w:r w:rsidRPr="00092F11">
        <w:rPr>
          <w:rFonts w:ascii="Cambria" w:hAnsi="Cambria"/>
        </w:rPr>
        <w:tab/>
        <w:t xml:space="preserve">Nunca foi o objetivo da Reclamada prejudicar seus funcionários, inclusive sendo possível vislumbrar pelos cartões ponto e recibos de pagamentos juntados, que o Reclamante nas vezes em que realizava horas extras, sempre houve o seu devido pagamento. </w:t>
      </w:r>
    </w:p>
    <w:p w14:paraId="6CDDDF9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 </w:t>
      </w:r>
    </w:p>
    <w:p w14:paraId="16D6D0F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22.</w:t>
      </w:r>
      <w:r w:rsidRPr="00092F11">
        <w:rPr>
          <w:rFonts w:ascii="Cambria" w:hAnsi="Cambria"/>
        </w:rPr>
        <w:tab/>
        <w:t>De igual forma este pedido de horas extras diárias não procede, revelando-se totalmente apartado da realidade e contrário à ordem jurídica.</w:t>
      </w:r>
    </w:p>
    <w:p w14:paraId="4A1C319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6A6F96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C) INSALUBRIDADE</w:t>
      </w:r>
    </w:p>
    <w:p w14:paraId="3EBA707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17A01E4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23.</w:t>
      </w:r>
      <w:r w:rsidRPr="00092F11">
        <w:rPr>
          <w:rFonts w:ascii="Cambria" w:hAnsi="Cambria"/>
        </w:rPr>
        <w:tab/>
        <w:t xml:space="preserve">O reclamante exercia a função de montador de caçambas, única e especificamente, atividade que, sequer seria obrigatório o pagamento de adicional de insalubridade, em qualquer nível. </w:t>
      </w:r>
    </w:p>
    <w:p w14:paraId="10A74E3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D6F506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24.</w:t>
      </w:r>
      <w:r w:rsidRPr="00092F11">
        <w:rPr>
          <w:rFonts w:ascii="Cambria" w:hAnsi="Cambria"/>
        </w:rPr>
        <w:tab/>
        <w:t xml:space="preserve">Cumpre dizer que esporadicamente, o Reclamante utilizava solda em seu trabalho. Este tempo de trabalho com solda se resumia a 01 (uma) ou (02) duas horas por semana. </w:t>
      </w:r>
    </w:p>
    <w:p w14:paraId="326CEF9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82F474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25.</w:t>
      </w:r>
      <w:r w:rsidRPr="00092F11">
        <w:rPr>
          <w:rFonts w:ascii="Cambria" w:hAnsi="Cambria"/>
        </w:rPr>
        <w:tab/>
        <w:t xml:space="preserve">Em virtude disto a Reclamada lhe pagava o adicional de insalubridade no grau constado pelo perito. (Doc. 04)   </w:t>
      </w:r>
    </w:p>
    <w:p w14:paraId="68CEFC3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7AF6A87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26.</w:t>
      </w:r>
      <w:r w:rsidRPr="00092F11">
        <w:rPr>
          <w:rFonts w:ascii="Cambria" w:hAnsi="Cambria"/>
        </w:rPr>
        <w:tab/>
        <w:t xml:space="preserve">A Reclamada, preocupada com a segurança e a saúde de seus funcionários, e ainda, atendendo a disposição legal, elaborou o PPRA - Programa de Prevenção de Riscos Ambientais. </w:t>
      </w:r>
    </w:p>
    <w:p w14:paraId="4F96A9F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62042CC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27.</w:t>
      </w:r>
      <w:r w:rsidRPr="00092F11">
        <w:rPr>
          <w:rFonts w:ascii="Cambria" w:hAnsi="Cambria"/>
        </w:rPr>
        <w:tab/>
        <w:t>Através deste programa verifica-se claramente que o reclamante percebia o adicional de insalubridade condizente com a atividade que desempenhava.</w:t>
      </w:r>
    </w:p>
    <w:p w14:paraId="5537587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748A1B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28.</w:t>
      </w:r>
      <w:r w:rsidRPr="00092F11">
        <w:rPr>
          <w:rFonts w:ascii="Cambria" w:hAnsi="Cambria"/>
        </w:rPr>
        <w:tab/>
        <w:t>Portanto, não há que reclamar adicional de insalubridade em grau máximo, eis que nunca trabalhou com óleos ou graxas.</w:t>
      </w:r>
    </w:p>
    <w:p w14:paraId="4870F24D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00C416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29.</w:t>
      </w:r>
      <w:r w:rsidRPr="00092F11">
        <w:rPr>
          <w:rFonts w:ascii="Cambria" w:hAnsi="Cambria"/>
        </w:rPr>
        <w:tab/>
        <w:t xml:space="preserve">Outro absurdo é a pretensão de ver o referido adicional incidir sobre o salário do reclamante contrariando a totalidade da doutrina e da jurisprudência. </w:t>
      </w:r>
    </w:p>
    <w:p w14:paraId="6134CBB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1778B56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30.</w:t>
      </w:r>
      <w:r w:rsidRPr="00092F11">
        <w:rPr>
          <w:rFonts w:ascii="Cambria" w:hAnsi="Cambria"/>
        </w:rPr>
        <w:tab/>
        <w:t>O Art. 192 da CLT, assegura o direito do trabalhador em receber os adicionais de insalubridade e determina que:</w:t>
      </w:r>
    </w:p>
    <w:p w14:paraId="22293F0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362DE4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"Art. 192. O exercício de trabalho em condições insalubres, acima dos limites de tolerância estabelecidos pelo Ministério do Trabalha, assegura a percepção de adicional respectivamente de 40% (quarenta por cento), 20% (vinte por cento) e 10% (dez por cento) do salário mínimo da região, segundo se classifiquem nos graus máximo, médio e mínimo".</w:t>
      </w:r>
    </w:p>
    <w:p w14:paraId="22F55C1A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9DB07E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31.</w:t>
      </w:r>
      <w:r w:rsidRPr="00092F11">
        <w:rPr>
          <w:rFonts w:ascii="Cambria" w:hAnsi="Cambria"/>
        </w:rPr>
        <w:tab/>
        <w:t xml:space="preserve">Esta determinação, inclusive encontra Súmula do TST de nº 137:  </w:t>
      </w:r>
    </w:p>
    <w:p w14:paraId="22CB9E3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88231CB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"É devido o adicional de serviço insalubre, calculado à base do salário mínimo da região ainda que a remuneração contratual seja superior ao salário mínimo acrescido da taxa de insalubridade. (TST - Súmula 137)".</w:t>
      </w:r>
    </w:p>
    <w:p w14:paraId="35BD3C5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7BFEE2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32.</w:t>
      </w:r>
      <w:r w:rsidRPr="00092F11">
        <w:rPr>
          <w:rFonts w:ascii="Cambria" w:hAnsi="Cambria"/>
        </w:rPr>
        <w:tab/>
        <w:t>Porém, estas normas, em nenhum momento tratam que a base de cálculo deva ser a totalidade dos vencimentos, muito pelo contrário. A remansosa jurisprudência pátria é parceira do entendimento do autor, se manifestando nos mesmos termos, conforme verificamos nos arestos abaixo citados:</w:t>
      </w:r>
    </w:p>
    <w:p w14:paraId="591F47B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0104979" w14:textId="77777777" w:rsidR="0001483A" w:rsidRPr="00092F11" w:rsidRDefault="0001483A" w:rsidP="0001483A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  <w:r w:rsidRPr="00092F11">
        <w:rPr>
          <w:rFonts w:ascii="Cambria" w:hAnsi="Cambria"/>
          <w:b/>
          <w:bCs/>
        </w:rPr>
        <w:t>JURISPRUDENCIA</w:t>
      </w:r>
    </w:p>
    <w:p w14:paraId="2BDF6DB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57FE4C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33.</w:t>
      </w:r>
      <w:r w:rsidRPr="00092F11">
        <w:rPr>
          <w:rFonts w:ascii="Cambria" w:hAnsi="Cambria"/>
        </w:rPr>
        <w:tab/>
        <w:t xml:space="preserve">Claro, está, que o adicional de insalubridade é calculado sobre o salário mínino, e não como pretende o Reclamante.  </w:t>
      </w:r>
    </w:p>
    <w:p w14:paraId="0677CEEE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D4A3BE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DIANTE DO EXPOSTO, REQUER:</w:t>
      </w:r>
    </w:p>
    <w:p w14:paraId="63E80226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6A75CB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a)</w:t>
      </w:r>
      <w:r w:rsidRPr="00092F11">
        <w:rPr>
          <w:rFonts w:ascii="Cambria" w:hAnsi="Cambria"/>
        </w:rPr>
        <w:tab/>
        <w:t>preliminarmente, seja determinado o arquivamento da presente reclamatória por não preencher os requisitos exigidos pelo art. 852-B, § 1º da CLT, condenando o reclamante ao pagamento dos ônus sucumbenciais;</w:t>
      </w:r>
    </w:p>
    <w:p w14:paraId="6D9CF4C7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96772C0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b)</w:t>
      </w:r>
      <w:r w:rsidRPr="00092F11">
        <w:rPr>
          <w:rFonts w:ascii="Cambria" w:hAnsi="Cambria"/>
        </w:rPr>
        <w:tab/>
        <w:t>caso não seja este o entendimento de V. Exª., seja julgada totalmente improcedente a presente reclamatória, eis que seus pedidos são totalmente apartados da realidade e contrários a ordem jurídica, em especial ao requerimento de pagamento de horas extras e seus reflexos, bem como o aumento da insalubridade para o grau médio e a modificação da sua base de cálculo para o salário do reclamante;</w:t>
      </w:r>
    </w:p>
    <w:p w14:paraId="50A9FE59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48F8AEE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c)</w:t>
      </w:r>
      <w:r w:rsidRPr="00092F11">
        <w:rPr>
          <w:rFonts w:ascii="Cambria" w:hAnsi="Cambria"/>
        </w:rPr>
        <w:tab/>
        <w:t>protesta provar o alegado, por todos os  meios de prova em direito admitidos, em especial a tomada de depoimento pessoal do reclamante e a oitiva das testemunhas arroladas.</w:t>
      </w:r>
    </w:p>
    <w:p w14:paraId="31D183D6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4DBB652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2923B2A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598885D5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Nestes termos, </w:t>
      </w:r>
    </w:p>
    <w:p w14:paraId="658310D2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 xml:space="preserve">P. E. Deferimento. </w:t>
      </w:r>
    </w:p>
    <w:p w14:paraId="70293D53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9228EB6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3DC9DC2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____________, ___ de ____________ de 20__</w:t>
      </w:r>
    </w:p>
    <w:p w14:paraId="041047CC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7F9F1F58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</w:p>
    <w:p w14:paraId="168262B1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____________</w:t>
      </w:r>
    </w:p>
    <w:p w14:paraId="2310CD2F" w14:textId="77777777" w:rsidR="0001483A" w:rsidRPr="00092F11" w:rsidRDefault="0001483A" w:rsidP="0001483A">
      <w:pPr>
        <w:autoSpaceDE w:val="0"/>
        <w:autoSpaceDN w:val="0"/>
        <w:adjustRightInd w:val="0"/>
        <w:rPr>
          <w:rFonts w:ascii="Cambria" w:hAnsi="Cambria"/>
        </w:rPr>
      </w:pPr>
      <w:r w:rsidRPr="00092F11">
        <w:rPr>
          <w:rFonts w:ascii="Cambria" w:hAnsi="Cambria"/>
        </w:rPr>
        <w:t>OAB/UF</w:t>
      </w:r>
    </w:p>
    <w:p w14:paraId="569C5658" w14:textId="77777777" w:rsidR="00AA01DF" w:rsidRPr="00092F11" w:rsidRDefault="00AA01DF">
      <w:pPr>
        <w:rPr>
          <w:rFonts w:ascii="Cambria" w:hAnsi="Cambria"/>
        </w:rPr>
      </w:pPr>
    </w:p>
    <w:sectPr w:rsidR="00AA01DF" w:rsidRPr="00092F11" w:rsidSect="000148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A5917" w14:textId="77777777" w:rsidR="008B7D2F" w:rsidRDefault="008B7D2F">
      <w:r>
        <w:separator/>
      </w:r>
    </w:p>
  </w:endnote>
  <w:endnote w:type="continuationSeparator" w:id="0">
    <w:p w14:paraId="078FDE5F" w14:textId="77777777" w:rsidR="008B7D2F" w:rsidRDefault="008B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7AE81" w14:textId="77777777" w:rsidR="00AC33C6" w:rsidRDefault="00AC33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9E61" w14:textId="56B8053E" w:rsidR="00AC33C6" w:rsidRPr="00092F11" w:rsidRDefault="00092F11" w:rsidP="00092F11">
    <w:pPr>
      <w:pStyle w:val="Rodap"/>
      <w:jc w:val="center"/>
      <w:rPr>
        <w:color w:val="C0C0C0"/>
      </w:rPr>
    </w:pPr>
    <w:r w:rsidRPr="00092F11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4C199" w14:textId="77777777" w:rsidR="00AC33C6" w:rsidRDefault="00AC33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958BE" w14:textId="77777777" w:rsidR="008B7D2F" w:rsidRDefault="008B7D2F">
      <w:r>
        <w:separator/>
      </w:r>
    </w:p>
  </w:footnote>
  <w:footnote w:type="continuationSeparator" w:id="0">
    <w:p w14:paraId="435C3CB1" w14:textId="77777777" w:rsidR="008B7D2F" w:rsidRDefault="008B7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9D002" w14:textId="77777777" w:rsidR="00AC33C6" w:rsidRDefault="00AC33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7C55C" w14:textId="304C7368" w:rsidR="00AC33C6" w:rsidRPr="00092F11" w:rsidRDefault="00092F11" w:rsidP="00092F11">
    <w:pPr>
      <w:pStyle w:val="Cabealho"/>
      <w:jc w:val="center"/>
      <w:rPr>
        <w:color w:val="C0C0C0"/>
      </w:rPr>
    </w:pPr>
    <w:r w:rsidRPr="00092F11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EDAE" w14:textId="77777777" w:rsidR="00AC33C6" w:rsidRDefault="00AC33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40"/>
    <w:rsid w:val="0001483A"/>
    <w:rsid w:val="00092F11"/>
    <w:rsid w:val="008B7D2F"/>
    <w:rsid w:val="00AA01DF"/>
    <w:rsid w:val="00AC33C6"/>
    <w:rsid w:val="00B5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7CF21"/>
  <w15:chartTrackingRefBased/>
  <w15:docId w15:val="{C9175502-F561-46B1-923E-70C1185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B7D2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B7D2F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1549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>casa</Company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Guilherme</dc:creator>
  <cp:keywords/>
  <dc:description/>
  <cp:lastModifiedBy>Anderson Chile</cp:lastModifiedBy>
  <cp:revision>2</cp:revision>
  <dcterms:created xsi:type="dcterms:W3CDTF">2023-11-06T22:50:00Z</dcterms:created>
  <dcterms:modified xsi:type="dcterms:W3CDTF">2023-11-06T22:50:00Z</dcterms:modified>
</cp:coreProperties>
</file>