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Liberation Sans" w:hAnsi="Liberation Sans" w:eastAsia="Liberation Sans"/>
          <w:b/>
          <w:color w:val="5A5A5A"/>
          <w:sz w:val="18"/>
        </w:rPr>
        <w:t>BANCO DO BRASIL • BAHIA • CAMPANHA SALARIAL 2026</w:t>
      </w:r>
    </w:p>
    <w:p>
      <w:pPr>
        <w:jc w:val="center"/>
      </w:pPr>
      <w:r>
        <w:rPr>
          <w:rFonts w:ascii="Liberation Sans" w:hAnsi="Liberation Sans" w:eastAsia="Liberation Sans"/>
          <w:b/>
          <w:sz w:val="44"/>
        </w:rPr>
        <w:t>MODELO DE DENÚNCIA AO MPT</w:t>
      </w:r>
    </w:p>
    <w:p>
      <w:pPr>
        <w:spacing w:after="280"/>
        <w:jc w:val="center"/>
      </w:pPr>
      <w:r>
        <w:rPr>
          <w:rFonts w:ascii="Liberation Sans" w:hAnsi="Liberation Sans" w:eastAsia="Liberation Sans"/>
          <w:b/>
          <w:sz w:val="24"/>
        </w:rPr>
        <w:t>Greve, possível retaliação econômica, tratamento diferenciado entre bases e formação livre e informada da vontade coletiva</w:t>
      </w:r>
    </w:p>
    <w:tbl>
      <w:tblPr>
        <w:tblW w:type="auto" w:w="0"/>
        <w:jc w:val="center"/>
        <w:tblLook w:firstColumn="1" w:firstRow="1" w:lastColumn="0" w:lastRow="0" w:noHBand="0" w:noVBand="1" w:val="04A0"/>
      </w:tblPr>
      <w:tblGrid>
        <w:gridCol w:w="9525"/>
      </w:tblGrid>
      <w:tr>
        <w:tc>
          <w:tcPr>
            <w:tcW w:type="dxa" w:w="9525"/>
            <w:shd w:fill="F2F2F2"/>
          </w:tcPr>
          <w:p>
            <w:pPr>
              <w:spacing w:line="276" w:lineRule="auto"/>
            </w:pPr>
            <w:r>
              <w:rPr>
                <w:rFonts w:ascii="Liberation Sans" w:hAnsi="Liberation Sans" w:eastAsia="Liberation Sans"/>
                <w:sz w:val="22"/>
              </w:rPr>
              <w:br/>
            </w:r>
            <w:r>
              <w:rPr>
                <w:rFonts w:ascii="Liberation Sans" w:hAnsi="Liberation Sans" w:eastAsia="Liberation Sans"/>
                <w:b/>
                <w:i w:val="0"/>
                <w:sz w:val="22"/>
              </w:rPr>
              <w:t>Importante.</w:t>
            </w:r>
            <w:r>
              <w:rPr>
                <w:rFonts w:ascii="Liberation Sans" w:hAnsi="Liberation Sans" w:eastAsia="Liberation Sans"/>
                <w:sz w:val="22"/>
              </w:rPr>
              <w:br/>
            </w:r>
            <w:r>
              <w:rPr>
                <w:rFonts w:ascii="Liberation Sans" w:hAnsi="Liberation Sans" w:eastAsia="Liberation Sans"/>
                <w:sz w:val="22"/>
              </w:rPr>
              <w:t>Este é um modelo específico, elaborado a partir dos fatos públicos e relatos surgidos durante a Campanha Salarial dos Bancários de 2026. Ele não corresponde, por si só, a uma denúncia já protocolada.</w:t>
            </w:r>
            <w:r>
              <w:rPr>
                <w:rFonts w:ascii="Liberation Sans" w:hAnsi="Liberation Sans" w:eastAsia="Liberation Sans"/>
                <w:sz w:val="22"/>
              </w:rPr>
              <w:br/>
            </w:r>
            <w:r>
              <w:rPr>
                <w:rFonts w:ascii="Liberation Sans" w:hAnsi="Liberation Sans" w:eastAsia="Liberation Sans"/>
                <w:sz w:val="22"/>
              </w:rPr>
              <w:t>Antes de utilizar, preencha os dados do representante, confira os fatos, anexe os documentos disponíveis e preserve os áudios originais. O modelo evita afirmar como comprovado aquilo que ainda depende de apuração.</w:t>
            </w:r>
            <w:r>
              <w:rPr>
                <w:rFonts w:ascii="Liberation Sans" w:hAnsi="Liberation Sans" w:eastAsia="Liberation Sans"/>
                <w:sz w:val="22"/>
              </w:rPr>
              <w:br/>
            </w:r>
          </w:p>
        </w:tc>
      </w:tr>
    </w:tbl>
    <w:p>
      <w:pPr>
        <w:spacing w:after="20"/>
      </w:pPr>
    </w:p>
    <w:p>
      <w:pPr>
        <w:spacing w:line="276" w:lineRule="auto" w:after="140"/>
        <w:ind w:firstLine="0"/>
      </w:pPr>
      <w:r>
        <w:rPr>
          <w:rFonts w:ascii="Liberation Sans" w:hAnsi="Liberation Sans" w:eastAsia="Liberation Sans"/>
          <w:b/>
          <w:sz w:val="22"/>
        </w:rPr>
        <w:t>AO MINISTÉRIO PÚBLICO DO TRABALHO</w:t>
      </w:r>
      <w:r>
        <w:rPr>
          <w:b/>
        </w:rPr>
        <w:br/>
      </w:r>
      <w:r>
        <w:rPr>
          <w:rFonts w:ascii="Liberation Sans" w:hAnsi="Liberation Sans" w:eastAsia="Liberation Sans"/>
          <w:b/>
          <w:sz w:val="22"/>
        </w:rPr>
        <w:t>PROCURADORIA REGIONAL DO TRABALHO DA 5ª REGIÃO — BAHIA</w:t>
      </w:r>
      <w:r>
        <w:rPr>
          <w:b/>
        </w:rPr>
        <w:br/>
      </w:r>
      <w:r>
        <w:rPr>
          <w:rFonts w:ascii="Liberation Sans" w:hAnsi="Liberation Sans" w:eastAsia="Liberation Sans"/>
          <w:b/>
          <w:sz w:val="22"/>
        </w:rPr>
        <w:t>À COORDENADORIA REGIONAL DE PROMOÇÃO DA LIBERDADE SINDICAL E DO DIÁLOGO SOCIAL — CONALIS, SE CABÍVEL</w:t>
      </w:r>
    </w:p>
    <w:p>
      <w:pPr>
        <w:keepNext/>
        <w:spacing w:line="276" w:lineRule="auto" w:after="140" w:before="320"/>
        <w:jc w:val="center"/>
      </w:pPr>
      <w:r>
        <w:rPr>
          <w:rFonts w:ascii="Liberation Sans" w:hAnsi="Liberation Sans" w:eastAsia="Liberation Sans"/>
          <w:b/>
          <w:sz w:val="26"/>
        </w:rPr>
        <w:t>Notícia de Fato / Representação</w:t>
      </w:r>
    </w:p>
    <w:p>
      <w:pPr>
        <w:spacing w:line="276" w:lineRule="auto" w:after="140"/>
        <w:ind w:firstLine="397"/>
        <w:jc w:val="center"/>
      </w:pPr>
      <w:r>
        <w:rPr>
          <w:rFonts w:ascii="Liberation Sans" w:hAnsi="Liberation Sans" w:eastAsia="Liberation Sans"/>
          <w:sz w:val="22"/>
        </w:rPr>
        <w:t>Com pedido de apreciação urgente — Banco do Brasil, exercício do direito de greve, possíveis práticas antissindicais e possível tratamento econômico diferenciado das bases que mantiveram a paralisação</w:t>
      </w:r>
    </w:p>
    <w:p>
      <w:pPr>
        <w:spacing w:line="276" w:lineRule="auto" w:after="140"/>
        <w:ind w:firstLine="397"/>
      </w:pPr>
      <w:r>
        <w:rPr>
          <w:rFonts w:ascii="Liberation Sans" w:hAnsi="Liberation Sans" w:eastAsia="Liberation Sans"/>
          <w:b/>
          <w:i w:val="0"/>
          <w:sz w:val="22"/>
        </w:rPr>
        <w:t>REPRESENTANTE:</w:t>
      </w:r>
      <w:r>
        <w:rPr>
          <w:rFonts w:ascii="Liberation Sans" w:hAnsi="Liberation Sans" w:eastAsia="Liberation Sans"/>
          <w:sz w:val="22"/>
        </w:rPr>
        <w:t xml:space="preserve"> </w:t>
      </w:r>
      <w:r>
        <w:rPr>
          <w:rFonts w:ascii="Liberation Sans" w:hAnsi="Liberation Sans" w:eastAsia="Liberation Sans"/>
          <w:b w:val="0"/>
          <w:i w:val="0"/>
          <w:sz w:val="22"/>
        </w:rPr>
        <w:t>[NOME COMPLETO]</w:t>
      </w:r>
    </w:p>
    <w:p>
      <w:pPr>
        <w:spacing w:line="276" w:lineRule="auto" w:after="140"/>
        <w:ind w:firstLine="397"/>
      </w:pPr>
      <w:r>
        <w:rPr>
          <w:rFonts w:ascii="Liberation Sans" w:hAnsi="Liberation Sans" w:eastAsia="Liberation Sans"/>
          <w:b/>
          <w:i w:val="0"/>
          <w:sz w:val="22"/>
        </w:rPr>
        <w:t>CPF:</w:t>
      </w:r>
      <w:r>
        <w:rPr>
          <w:rFonts w:ascii="Liberation Sans" w:hAnsi="Liberation Sans" w:eastAsia="Liberation Sans"/>
          <w:sz w:val="22"/>
        </w:rPr>
        <w:t xml:space="preserve"> </w:t>
      </w:r>
      <w:r>
        <w:rPr>
          <w:rFonts w:ascii="Liberation Sans" w:hAnsi="Liberation Sans" w:eastAsia="Liberation Sans"/>
          <w:b w:val="0"/>
          <w:i w:val="0"/>
          <w:sz w:val="22"/>
        </w:rPr>
        <w:t>[CPF]</w:t>
      </w:r>
    </w:p>
    <w:p>
      <w:pPr>
        <w:spacing w:line="276" w:lineRule="auto" w:after="140"/>
        <w:ind w:firstLine="397"/>
      </w:pPr>
      <w:r>
        <w:rPr>
          <w:rFonts w:ascii="Liberation Sans" w:hAnsi="Liberation Sans" w:eastAsia="Liberation Sans"/>
          <w:b/>
          <w:i w:val="0"/>
          <w:sz w:val="22"/>
        </w:rPr>
        <w:t>E-mail:</w:t>
      </w:r>
      <w:r>
        <w:rPr>
          <w:rFonts w:ascii="Liberation Sans" w:hAnsi="Liberation Sans" w:eastAsia="Liberation Sans"/>
          <w:sz w:val="22"/>
        </w:rPr>
        <w:t xml:space="preserve"> </w:t>
      </w:r>
      <w:r>
        <w:rPr>
          <w:rFonts w:ascii="Liberation Sans" w:hAnsi="Liberation Sans" w:eastAsia="Liberation Sans"/>
          <w:b w:val="0"/>
          <w:i w:val="0"/>
          <w:sz w:val="22"/>
        </w:rPr>
        <w:t>[E-MAIL]</w:t>
      </w:r>
    </w:p>
    <w:p>
      <w:pPr>
        <w:spacing w:line="276" w:lineRule="auto" w:after="140"/>
        <w:ind w:firstLine="397"/>
      </w:pPr>
      <w:r>
        <w:rPr>
          <w:rFonts w:ascii="Liberation Sans" w:hAnsi="Liberation Sans" w:eastAsia="Liberation Sans"/>
          <w:b/>
          <w:i w:val="0"/>
          <w:sz w:val="22"/>
        </w:rPr>
        <w:t>Telefone:</w:t>
      </w:r>
      <w:r>
        <w:rPr>
          <w:rFonts w:ascii="Liberation Sans" w:hAnsi="Liberation Sans" w:eastAsia="Liberation Sans"/>
          <w:sz w:val="22"/>
        </w:rPr>
        <w:t xml:space="preserve"> </w:t>
      </w:r>
      <w:r>
        <w:rPr>
          <w:rFonts w:ascii="Liberation Sans" w:hAnsi="Liberation Sans" w:eastAsia="Liberation Sans"/>
          <w:b w:val="0"/>
          <w:i w:val="0"/>
          <w:sz w:val="22"/>
        </w:rPr>
        <w:t>[TELEFONE]</w:t>
      </w:r>
    </w:p>
    <w:p>
      <w:pPr>
        <w:spacing w:line="276" w:lineRule="auto" w:after="140"/>
        <w:ind w:firstLine="397"/>
      </w:pPr>
      <w:r>
        <w:rPr>
          <w:rFonts w:ascii="Liberation Sans" w:hAnsi="Liberation Sans" w:eastAsia="Liberation Sans"/>
          <w:b/>
          <w:i w:val="0"/>
          <w:sz w:val="22"/>
        </w:rPr>
        <w:t>Cidade/UF:</w:t>
      </w:r>
      <w:r>
        <w:rPr>
          <w:rFonts w:ascii="Liberation Sans" w:hAnsi="Liberation Sans" w:eastAsia="Liberation Sans"/>
          <w:sz w:val="22"/>
        </w:rPr>
        <w:t xml:space="preserve"> </w:t>
      </w:r>
      <w:r>
        <w:rPr>
          <w:rFonts w:ascii="Liberation Sans" w:hAnsi="Liberation Sans" w:eastAsia="Liberation Sans"/>
          <w:b w:val="0"/>
          <w:i w:val="0"/>
          <w:sz w:val="22"/>
        </w:rPr>
        <w:t>[CIDADE/BA]</w:t>
      </w:r>
    </w:p>
    <w:p>
      <w:pPr>
        <w:spacing w:line="276" w:lineRule="auto" w:after="140"/>
        <w:ind w:firstLine="397"/>
      </w:pPr>
      <w:r>
        <w:rPr>
          <w:rFonts w:ascii="Liberation Sans" w:hAnsi="Liberation Sans" w:eastAsia="Liberation Sans"/>
          <w:b/>
          <w:i w:val="0"/>
          <w:sz w:val="22"/>
        </w:rPr>
        <w:t>Empregador envolvido:</w:t>
      </w:r>
      <w:r>
        <w:rPr>
          <w:rFonts w:ascii="Liberation Sans" w:hAnsi="Liberation Sans" w:eastAsia="Liberation Sans"/>
          <w:sz w:val="22"/>
        </w:rPr>
        <w:t xml:space="preserve"> Banco do Brasil S.A.</w:t>
      </w:r>
    </w:p>
    <w:p>
      <w:pPr>
        <w:spacing w:line="276" w:lineRule="auto" w:after="140"/>
        <w:ind w:firstLine="397"/>
      </w:pPr>
      <w:r>
        <w:rPr>
          <w:rFonts w:ascii="Liberation Sans" w:hAnsi="Liberation Sans" w:eastAsia="Liberation Sans"/>
          <w:b/>
          <w:i w:val="0"/>
          <w:sz w:val="22"/>
        </w:rPr>
        <w:t>Entidade sindical mencionada:</w:t>
      </w:r>
      <w:r>
        <w:rPr>
          <w:rFonts w:ascii="Liberation Sans" w:hAnsi="Liberation Sans" w:eastAsia="Liberation Sans"/>
          <w:sz w:val="22"/>
        </w:rPr>
        <w:t xml:space="preserve"> Sindicato dos Bancários da Bahia.</w:t>
      </w:r>
    </w:p>
    <w:p>
      <w:pPr>
        <w:keepNext/>
        <w:spacing w:line="276" w:lineRule="auto" w:after="140" w:before="320"/>
      </w:pPr>
      <w:r>
        <w:rPr>
          <w:rFonts w:ascii="Liberation Sans" w:hAnsi="Liberation Sans" w:eastAsia="Liberation Sans"/>
          <w:b/>
          <w:sz w:val="26"/>
        </w:rPr>
        <w:t>I — DO PEDIDO DE URGÊNCIA</w:t>
      </w:r>
    </w:p>
    <w:p>
      <w:pPr>
        <w:spacing w:line="276" w:lineRule="auto" w:after="140"/>
        <w:ind w:firstLine="397"/>
      </w:pPr>
      <w:r>
        <w:rPr>
          <w:rFonts w:ascii="Liberation Sans" w:hAnsi="Liberation Sans" w:eastAsia="Liberation Sans"/>
          <w:sz w:val="22"/>
        </w:rPr>
        <w:t>A presente representação demanda apreciação urgente, tendo em vista a convocação de nova assembleia virtual dos funcionários do Banco do Brasil pertencentes à base do Sindicato dos Bancários da Bahia para 13 de setembro de 2026, das 12h às 20h.</w:t>
      </w:r>
    </w:p>
    <w:p>
      <w:pPr>
        <w:spacing w:line="276" w:lineRule="auto" w:after="140"/>
        <w:ind w:firstLine="397"/>
      </w:pPr>
      <w:r>
        <w:rPr>
          <w:rFonts w:ascii="Liberation Sans" w:hAnsi="Liberation Sans" w:eastAsia="Liberation Sans"/>
          <w:sz w:val="22"/>
        </w:rPr>
        <w:t xml:space="preserve">A assembleia ocorre imediatamente após votação encerrada em 11 de setembro de 2026, na qual </w:t>
      </w:r>
      <w:r>
        <w:rPr>
          <w:rFonts w:ascii="Liberation Sans" w:hAnsi="Liberation Sans" w:eastAsia="Liberation Sans"/>
          <w:b/>
          <w:i w:val="0"/>
          <w:sz w:val="22"/>
        </w:rPr>
        <w:t>62,1% dos funcionários do Banco do Brasil rejeitaram a proposta apresentada e votaram pela continuidade da greve</w:t>
      </w:r>
      <w:r>
        <w:rPr>
          <w:rFonts w:ascii="Liberation Sans" w:hAnsi="Liberation Sans" w:eastAsia="Liberation Sans"/>
          <w:sz w:val="22"/>
        </w:rPr>
        <w:t>.</w:t>
      </w:r>
    </w:p>
    <w:p>
      <w:pPr>
        <w:spacing w:line="276" w:lineRule="auto" w:after="140"/>
        <w:ind w:firstLine="397"/>
      </w:pPr>
      <w:r>
        <w:rPr>
          <w:rFonts w:ascii="Liberation Sans" w:hAnsi="Liberation Sans" w:eastAsia="Liberation Sans"/>
          <w:sz w:val="22"/>
        </w:rPr>
        <w:t>Após essa deliberação, passaram a circular informações segundo as quais trabalhadores pertencentes às bases que não aderiram ao acordo até 11 de setembro poderiam sofrer consequências econômicas distintas daquelas aplicáveis aos empregados das bases que aprovaram anteriormente a proposta.</w:t>
      </w:r>
    </w:p>
    <w:p>
      <w:pPr>
        <w:spacing w:line="276" w:lineRule="auto" w:after="140"/>
        <w:ind w:firstLine="397"/>
      </w:pPr>
      <w:r>
        <w:rPr>
          <w:rFonts w:ascii="Liberation Sans" w:hAnsi="Liberation Sans" w:eastAsia="Liberation Sans"/>
          <w:sz w:val="22"/>
        </w:rPr>
        <w:t>Entre as consequências relatadas encontram-se possível postergação da PLR, possível perda de reconhecimento financeiro de R$ 3.000,00, desconto dos dias de paralisação e outros efeitos ainda não esclarecidos documentalmente.</w:t>
      </w:r>
    </w:p>
    <w:p>
      <w:pPr>
        <w:spacing w:line="276" w:lineRule="auto" w:after="140"/>
        <w:ind w:firstLine="397"/>
      </w:pPr>
      <w:r>
        <w:rPr>
          <w:rFonts w:ascii="Liberation Sans" w:hAnsi="Liberation Sans" w:eastAsia="Liberation Sans"/>
          <w:sz w:val="22"/>
        </w:rPr>
        <w:t>Não está claro quais dessas consequências constam formalmente de documento do Banco do Brasil, quais foram efetivamente negociadas e quais constituiriam tratamento diferenciado em razão da permanência em greve.</w:t>
      </w:r>
    </w:p>
    <w:tbl>
      <w:tblPr>
        <w:tblW w:type="auto" w:w="0"/>
        <w:jc w:val="center"/>
        <w:tblLook w:firstColumn="1" w:firstRow="1" w:lastColumn="0" w:lastRow="0" w:noHBand="0" w:noVBand="1" w:val="04A0"/>
      </w:tblPr>
      <w:tblGrid>
        <w:gridCol w:w="9525"/>
      </w:tblGrid>
      <w:tr>
        <w:tc>
          <w:tcPr>
            <w:tcW w:type="dxa" w:w="9525"/>
            <w:shd w:fill="F2F2F2"/>
          </w:tcPr>
          <w:p>
            <w:pPr>
              <w:spacing w:line="276" w:lineRule="auto"/>
            </w:pPr>
            <w:r>
              <w:rPr>
                <w:rFonts w:ascii="Liberation Sans" w:hAnsi="Liberation Sans" w:eastAsia="Liberation Sans"/>
                <w:b/>
                <w:i w:val="0"/>
                <w:sz w:val="22"/>
              </w:rPr>
              <w:t>Questão central:</w:t>
            </w:r>
            <w:r>
              <w:rPr>
                <w:rFonts w:ascii="Liberation Sans" w:hAnsi="Liberation Sans" w:eastAsia="Liberation Sans"/>
                <w:sz w:val="22"/>
              </w:rPr>
              <w:t xml:space="preserve"> os bancários da Bahia serão chamados a aprovar o mesmo Acordo Coletivo aprovado pelas demais bases ou um acordo cujas consequências econômicas são piores em razão de terem exercido a greve por mais tempo?</w:t>
            </w:r>
          </w:p>
        </w:tc>
      </w:tr>
    </w:tbl>
    <w:p>
      <w:pPr>
        <w:spacing w:after="20"/>
      </w:pPr>
    </w:p>
    <w:p>
      <w:pPr>
        <w:keepNext/>
        <w:spacing w:line="276" w:lineRule="auto" w:after="140" w:before="320"/>
      </w:pPr>
      <w:r>
        <w:rPr>
          <w:rFonts w:ascii="Liberation Sans" w:hAnsi="Liberation Sans" w:eastAsia="Liberation Sans"/>
          <w:b/>
          <w:sz w:val="26"/>
        </w:rPr>
        <w:t>II — DOS FATOS</w:t>
      </w:r>
    </w:p>
    <w:p>
      <w:pPr>
        <w:spacing w:line="276" w:lineRule="auto" w:after="140"/>
        <w:ind w:firstLine="397"/>
      </w:pPr>
      <w:r>
        <w:rPr>
          <w:rFonts w:ascii="Liberation Sans" w:hAnsi="Liberation Sans" w:eastAsia="Liberation Sans"/>
          <w:sz w:val="22"/>
        </w:rPr>
        <w:t>Durante a Campanha Salarial dos Bancários de 2026, os funcionários do Banco do Brasil pertencentes à base territorial do Sindicato dos Bancários da Bahia deliberaram pela realização de greve, iniciada em 10 de setembro.</w:t>
      </w:r>
    </w:p>
    <w:p>
      <w:pPr>
        <w:spacing w:line="276" w:lineRule="auto" w:after="140"/>
        <w:ind w:firstLine="397"/>
      </w:pPr>
      <w:r>
        <w:rPr>
          <w:rFonts w:ascii="Liberation Sans" w:hAnsi="Liberation Sans" w:eastAsia="Liberation Sans"/>
          <w:sz w:val="22"/>
        </w:rPr>
        <w:t>Antes mesmo do início da paralisação, o próprio Sindicato publicou notícia informando que o Banco estaria exercendo pressão sobre os trabalhadores para aprovação da proposta. Em publicação de 8 de setembro, a entidade noticiou ameaças de possíveis prejuízos caso a proposta não fosse aceita, mencionando PLR, reajuste e benefícios.</w:t>
      </w:r>
    </w:p>
    <w:p>
      <w:pPr>
        <w:spacing w:line="276" w:lineRule="auto" w:after="140"/>
        <w:ind w:firstLine="397"/>
      </w:pPr>
      <w:r>
        <w:rPr>
          <w:rFonts w:ascii="Liberation Sans" w:hAnsi="Liberation Sans" w:eastAsia="Liberation Sans"/>
          <w:sz w:val="22"/>
        </w:rPr>
        <w:t xml:space="preserve">Em nova assembleia realizada entre 10 e 11 de setembro, o Sindicato divulgou 3.189 votos, em universo de 3.354 trabalhadores aptos na consulta envolvendo Banco do Brasil e Caixa. No Banco do Brasil, </w:t>
      </w:r>
      <w:r>
        <w:rPr>
          <w:rFonts w:ascii="Liberation Sans" w:hAnsi="Liberation Sans" w:eastAsia="Liberation Sans"/>
          <w:b/>
          <w:i w:val="0"/>
          <w:sz w:val="22"/>
        </w:rPr>
        <w:t>62,1% rejeitaram a proposta e votaram pela continuidade da greve</w:t>
      </w:r>
      <w:r>
        <w:rPr>
          <w:rFonts w:ascii="Liberation Sans" w:hAnsi="Liberation Sans" w:eastAsia="Liberation Sans"/>
          <w:sz w:val="22"/>
        </w:rPr>
        <w:t>.</w:t>
      </w:r>
    </w:p>
    <w:p>
      <w:pPr>
        <w:spacing w:line="276" w:lineRule="auto" w:after="140"/>
        <w:ind w:firstLine="397"/>
      </w:pPr>
      <w:r>
        <w:rPr>
          <w:rFonts w:ascii="Liberation Sans" w:hAnsi="Liberation Sans" w:eastAsia="Liberation Sans"/>
          <w:sz w:val="22"/>
        </w:rPr>
        <w:t>Após esse resultado, foi convocada nova assembleia para 13 de setembro, com orientação da direção sindical pela aceitação da proposta e suspensão da paralisação.</w:t>
      </w:r>
    </w:p>
    <w:p>
      <w:pPr>
        <w:spacing w:line="276" w:lineRule="auto" w:after="140"/>
        <w:ind w:firstLine="397"/>
      </w:pPr>
      <w:r>
        <w:rPr>
          <w:rFonts w:ascii="Liberation Sans" w:hAnsi="Liberation Sans" w:eastAsia="Liberation Sans"/>
          <w:sz w:val="22"/>
        </w:rPr>
        <w:t>A presente denúncia não questiona o direito da direção sindical de defender politicamente a aprovação da proposta. Questiona-se se os trabalhadores conhecem exatamente as condições econômicas e jurídicas aplicáveis à base que permaneceu em greve.</w:t>
      </w:r>
    </w:p>
    <w:p>
      <w:pPr>
        <w:keepNext/>
        <w:spacing w:line="276" w:lineRule="auto" w:after="140" w:before="320"/>
      </w:pPr>
      <w:r>
        <w:rPr>
          <w:rFonts w:ascii="Liberation Sans" w:hAnsi="Liberation Sans" w:eastAsia="Liberation Sans"/>
          <w:b/>
          <w:sz w:val="26"/>
        </w:rPr>
        <w:t>III — DO RELATO DE CONVERSA COM DIRIGENTE SINDICAL</w:t>
      </w:r>
    </w:p>
    <w:p>
      <w:pPr>
        <w:spacing w:line="276" w:lineRule="auto" w:after="140"/>
        <w:ind w:firstLine="397"/>
      </w:pPr>
      <w:r>
        <w:rPr>
          <w:rFonts w:ascii="Liberation Sans" w:hAnsi="Liberation Sans" w:eastAsia="Liberation Sans"/>
          <w:sz w:val="22"/>
        </w:rPr>
        <w:t>Um funcionário do Banco do Brasil relata ter mantido conversa telefônica com o dirigente sindical Fábio Ledo para perguntar quais seriam as consequências da não aprovação do acordo até sexta-feira.</w:t>
      </w:r>
    </w:p>
    <w:p>
      <w:pPr>
        <w:spacing w:line="276" w:lineRule="auto" w:after="140"/>
        <w:ind w:firstLine="397"/>
      </w:pPr>
      <w:r>
        <w:rPr>
          <w:rFonts w:ascii="Liberation Sans" w:hAnsi="Liberation Sans" w:eastAsia="Liberation Sans"/>
          <w:sz w:val="22"/>
        </w:rPr>
        <w:t xml:space="preserve">Inicialmente, o trabalhador resumiu o sentido da conversa para colegas utilizando a expressão: </w:t>
      </w:r>
      <w:r>
        <w:rPr>
          <w:rFonts w:ascii="Liberation Sans" w:hAnsi="Liberation Sans" w:eastAsia="Liberation Sans"/>
          <w:b/>
          <w:i w:val="0"/>
          <w:sz w:val="22"/>
        </w:rPr>
        <w:t>“Temos que pagar por não termos ouvido ele.”</w:t>
      </w:r>
    </w:p>
    <w:p>
      <w:pPr>
        <w:spacing w:line="276" w:lineRule="auto" w:after="140"/>
        <w:ind w:firstLine="397"/>
      </w:pPr>
      <w:r>
        <w:rPr>
          <w:rFonts w:ascii="Liberation Sans" w:hAnsi="Liberation Sans" w:eastAsia="Liberation Sans"/>
          <w:sz w:val="22"/>
        </w:rPr>
        <w:t xml:space="preserve">Posteriormente, fez uma correção importante: esclareceu que essa frase </w:t>
      </w:r>
      <w:r>
        <w:rPr>
          <w:rFonts w:ascii="Liberation Sans" w:hAnsi="Liberation Sans" w:eastAsia="Liberation Sans"/>
          <w:b/>
          <w:i w:val="0"/>
          <w:sz w:val="22"/>
        </w:rPr>
        <w:t>não teria sido pronunciada literalmente nesses exatos termos</w:t>
      </w:r>
      <w:r>
        <w:rPr>
          <w:rFonts w:ascii="Liberation Sans" w:hAnsi="Liberation Sans" w:eastAsia="Liberation Sans"/>
          <w:sz w:val="22"/>
        </w:rPr>
        <w:t xml:space="preserve"> e que a ligação não foi gravada.</w:t>
      </w:r>
    </w:p>
    <w:p>
      <w:pPr>
        <w:spacing w:line="276" w:lineRule="auto" w:after="140"/>
        <w:ind w:firstLine="397"/>
      </w:pPr>
      <w:r>
        <w:rPr>
          <w:rFonts w:ascii="Liberation Sans" w:hAnsi="Liberation Sans" w:eastAsia="Liberation Sans"/>
          <w:sz w:val="22"/>
        </w:rPr>
        <w:t xml:space="preserve">Segundo o trabalhador, o sentido transmitido teria sido que a direção sindical havia orientado anteriormente pela aceitação da proposta e que, diante da rejeição, os trabalhadores agora teriam de </w:t>
      </w:r>
      <w:r>
        <w:rPr>
          <w:rFonts w:ascii="Liberation Sans" w:hAnsi="Liberation Sans" w:eastAsia="Liberation Sans"/>
          <w:b/>
          <w:i w:val="0"/>
          <w:sz w:val="22"/>
        </w:rPr>
        <w:t>“sofrer as consequências”</w:t>
      </w:r>
      <w:r>
        <w:rPr>
          <w:rFonts w:ascii="Liberation Sans" w:hAnsi="Liberation Sans" w:eastAsia="Liberation Sans"/>
          <w:sz w:val="22"/>
        </w:rPr>
        <w:t xml:space="preserve"> da decisão adotada.</w:t>
      </w:r>
    </w:p>
    <w:p>
      <w:pPr>
        <w:spacing w:line="276" w:lineRule="auto" w:after="140"/>
        <w:ind w:firstLine="397"/>
      </w:pPr>
      <w:r>
        <w:rPr>
          <w:rFonts w:ascii="Liberation Sans" w:hAnsi="Liberation Sans" w:eastAsia="Liberation Sans"/>
          <w:sz w:val="22"/>
        </w:rPr>
        <w:t>A presente representação, portanto, não atribui como citação literal ao dirigente a frase inicialmente divulgada. O conteúdo é apresentado como relato testemunhal a ser apurado mediante oitiva das pessoas envolvidas.</w:t>
      </w:r>
    </w:p>
    <w:p>
      <w:pPr>
        <w:keepNext/>
        <w:spacing w:line="276" w:lineRule="auto" w:after="140" w:before="320"/>
      </w:pPr>
      <w:r>
        <w:rPr>
          <w:rFonts w:ascii="Liberation Sans" w:hAnsi="Liberation Sans" w:eastAsia="Liberation Sans"/>
          <w:b/>
          <w:sz w:val="26"/>
        </w:rPr>
        <w:t>IV — DA NECESSIDADE DE IDENTIFICAR O CONTEÚDO EXATO DO ACORDO</w:t>
      </w:r>
    </w:p>
    <w:p>
      <w:pPr>
        <w:spacing w:line="276" w:lineRule="auto" w:after="140"/>
        <w:ind w:firstLine="397"/>
      </w:pPr>
      <w:r>
        <w:rPr>
          <w:rFonts w:ascii="Liberation Sans" w:hAnsi="Liberation Sans" w:eastAsia="Liberation Sans"/>
          <w:sz w:val="22"/>
        </w:rPr>
        <w:t>Uma coisa é perguntar aos trabalhadores se aceitam o mesmo ACT assinado pelas demais bases. Outra, materialmente distinta, é pedir que aceitem instrumento cujas consequências econômicas sejam piores porque sua base permaneceu em greve.</w:t>
      </w:r>
    </w:p>
    <w:p>
      <w:pPr>
        <w:spacing w:line="276" w:lineRule="auto" w:after="140"/>
        <w:ind w:firstLine="397"/>
      </w:pPr>
      <w:r>
        <w:rPr>
          <w:rFonts w:ascii="Liberation Sans" w:hAnsi="Liberation Sans" w:eastAsia="Liberation Sans"/>
          <w:sz w:val="22"/>
        </w:rPr>
        <w:t>Se houve alteração das condições econômicas, essa informação integra o próprio objeto da deliberação.</w:t>
      </w:r>
    </w:p>
    <w:p>
      <w:pPr>
        <w:spacing w:line="276" w:lineRule="auto" w:after="140"/>
        <w:ind w:firstLine="397"/>
      </w:pPr>
      <w:r>
        <w:rPr>
          <w:rFonts w:ascii="Liberation Sans" w:hAnsi="Liberation Sans" w:eastAsia="Liberation Sans"/>
          <w:sz w:val="22"/>
        </w:rPr>
        <w:t>O trabalhador precisa saber, antes de votar, quando receberá sua PLR, se existe perda econômica relacionada à PLR, se receberá eventual reconhecimento financeiro de R$ 3.000,00, qual será o tratamento dos dias de greve, se existe diferença em relação às bases que assinaram anteriormente e qual documento será efetivamente firmado.</w:t>
      </w:r>
    </w:p>
    <w:tbl>
      <w:tblPr>
        <w:tblW w:type="auto" w:w="0"/>
        <w:jc w:val="center"/>
        <w:tblLook w:firstColumn="1" w:firstRow="1" w:lastColumn="0" w:lastRow="0" w:noHBand="0" w:noVBand="1" w:val="04A0"/>
      </w:tblPr>
      <w:tblGrid>
        <w:gridCol w:w="9525"/>
      </w:tblGrid>
      <w:tr>
        <w:tc>
          <w:tcPr>
            <w:tcW w:type="dxa" w:w="9525"/>
            <w:shd w:fill="F2F2F2"/>
          </w:tcPr>
          <w:p>
            <w:pPr>
              <w:spacing w:line="276" w:lineRule="auto"/>
            </w:pPr>
            <w:r>
              <w:rPr>
                <w:rFonts w:ascii="Liberation Sans" w:hAnsi="Liberation Sans" w:eastAsia="Liberation Sans"/>
                <w:b/>
                <w:i w:val="0"/>
                <w:sz w:val="22"/>
              </w:rPr>
              <w:t>Não se pode exigir autorização coletiva para conteúdo materialmente desconhecido.</w:t>
            </w:r>
          </w:p>
        </w:tc>
      </w:tr>
    </w:tbl>
    <w:p>
      <w:pPr>
        <w:spacing w:after="20"/>
      </w:pPr>
    </w:p>
    <w:p>
      <w:pPr>
        <w:keepNext/>
        <w:spacing w:line="276" w:lineRule="auto" w:after="140" w:before="320"/>
      </w:pPr>
      <w:r>
        <w:rPr>
          <w:rFonts w:ascii="Liberation Sans" w:hAnsi="Liberation Sans" w:eastAsia="Liberation Sans"/>
          <w:b/>
          <w:sz w:val="26"/>
        </w:rPr>
        <w:t>V — DO DIREITO CONSTITUCIONAL DE GREVE</w:t>
      </w:r>
    </w:p>
    <w:p>
      <w:pPr>
        <w:spacing w:line="276" w:lineRule="auto" w:after="140"/>
        <w:ind w:firstLine="397"/>
      </w:pPr>
      <w:r>
        <w:rPr>
          <w:rFonts w:ascii="Liberation Sans" w:hAnsi="Liberation Sans" w:eastAsia="Liberation Sans"/>
          <w:sz w:val="22"/>
        </w:rPr>
        <w:t>O artigo 9º da Constituição Federal assegura o direito de greve e atribui aos trabalhadores a decisão sobre a oportunidade de exercê-lo e sobre os interesses que devam por meio dele defender.</w:t>
      </w:r>
    </w:p>
    <w:p>
      <w:pPr>
        <w:spacing w:line="276" w:lineRule="auto" w:after="140"/>
        <w:ind w:firstLine="397"/>
      </w:pPr>
      <w:r>
        <w:rPr>
          <w:rFonts w:ascii="Liberation Sans" w:hAnsi="Liberation Sans" w:eastAsia="Liberation Sans"/>
          <w:sz w:val="22"/>
        </w:rPr>
        <w:t>A Lei nº 7.783/1989 segue a mesma estrutura: o artigo 1º reconhece o direito; o artigo 4º atribui à assembleia a deliberação sobre a paralisação; e o artigo 5º estabelece a representação sindical nas negociações.</w:t>
      </w:r>
    </w:p>
    <w:p>
      <w:pPr>
        <w:spacing w:line="276" w:lineRule="auto" w:after="140"/>
        <w:ind w:firstLine="397"/>
      </w:pPr>
      <w:r>
        <w:rPr>
          <w:rFonts w:ascii="Liberation Sans" w:hAnsi="Liberation Sans" w:eastAsia="Liberation Sans"/>
          <w:sz w:val="22"/>
        </w:rPr>
        <w:t>No caso concreto, a continuidade da greve foi aprovada por 62,1% dos funcionários do Banco do Brasil participantes da votação.</w:t>
      </w:r>
    </w:p>
    <w:p>
      <w:pPr>
        <w:spacing w:line="276" w:lineRule="auto" w:after="140"/>
        <w:ind w:firstLine="397"/>
      </w:pPr>
      <w:r>
        <w:rPr>
          <w:rFonts w:ascii="Liberation Sans" w:hAnsi="Liberation Sans" w:eastAsia="Liberation Sans"/>
          <w:sz w:val="22"/>
        </w:rPr>
        <w:t>Não existe no ordenamento jurídico dever de obediência política do trabalhador às recomendações de determinado dirigente sindical. A direção pode orientar; a base pode aceitar ou rejeitar a orientação.</w:t>
      </w:r>
    </w:p>
    <w:p>
      <w:pPr>
        <w:keepNext/>
        <w:spacing w:line="276" w:lineRule="auto" w:after="140" w:before="320"/>
      </w:pPr>
      <w:r>
        <w:rPr>
          <w:rFonts w:ascii="Liberation Sans" w:hAnsi="Liberation Sans" w:eastAsia="Liberation Sans"/>
          <w:b/>
          <w:sz w:val="26"/>
        </w:rPr>
        <w:t>VI — DA DISTINÇÃO ENTRE EFEITOS NORMAIS DA GREVE E RETALIAÇÃO</w:t>
      </w:r>
    </w:p>
    <w:p>
      <w:pPr>
        <w:spacing w:line="276" w:lineRule="auto" w:after="140"/>
        <w:ind w:firstLine="397"/>
      </w:pPr>
      <w:r>
        <w:rPr>
          <w:rFonts w:ascii="Liberation Sans" w:hAnsi="Liberation Sans" w:eastAsia="Liberation Sans"/>
          <w:sz w:val="22"/>
        </w:rPr>
        <w:t>A representação não sustenta que qualquer consequência econômica relacionada aos dias de paralisação seja automaticamente ilícita.</w:t>
      </w:r>
    </w:p>
    <w:p>
      <w:pPr>
        <w:spacing w:line="276" w:lineRule="auto" w:after="140"/>
        <w:ind w:firstLine="397"/>
      </w:pPr>
      <w:r>
        <w:rPr>
          <w:rFonts w:ascii="Liberation Sans" w:hAnsi="Liberation Sans" w:eastAsia="Liberation Sans"/>
          <w:sz w:val="22"/>
        </w:rPr>
        <w:t>O artigo 7º da Lei nº 7.783/1989 estabelece que a participação em greve suspende o contrato de trabalho, e a jurisprudência admite, em determinadas situações, desconto ou compensação dos dias parados.</w:t>
      </w:r>
    </w:p>
    <w:p>
      <w:pPr>
        <w:spacing w:line="276" w:lineRule="auto" w:after="140"/>
        <w:ind w:firstLine="397"/>
      </w:pPr>
      <w:r>
        <w:rPr>
          <w:rFonts w:ascii="Liberation Sans" w:hAnsi="Liberation Sans" w:eastAsia="Liberation Sans"/>
          <w:sz w:val="22"/>
        </w:rPr>
        <w:t>O ponto jurídico é diferente: se determinada perda econômica for criada, aplicada ou utilizada como instrumento de punição, intimidação ou desestímulo aos trabalhadores que participaram ou permaneceram em greve, poderá surgir situação de natureza antissindical.</w:t>
      </w:r>
    </w:p>
    <w:tbl>
      <w:tblPr>
        <w:tblW w:type="auto" w:w="0"/>
        <w:jc w:val="center"/>
        <w:tblLook w:firstColumn="1" w:firstRow="1" w:lastColumn="0" w:lastRow="0" w:noHBand="0" w:noVBand="1" w:val="04A0"/>
      </w:tblPr>
      <w:tblGrid>
        <w:gridCol w:w="9525"/>
      </w:tblGrid>
      <w:tr>
        <w:tc>
          <w:tcPr>
            <w:tcW w:type="dxa" w:w="9525"/>
            <w:shd w:fill="F2F2F2"/>
          </w:tcPr>
          <w:p>
            <w:pPr>
              <w:spacing w:line="276" w:lineRule="auto"/>
            </w:pPr>
            <w:r>
              <w:rPr>
                <w:rFonts w:ascii="Liberation Sans" w:hAnsi="Liberation Sans" w:eastAsia="Liberation Sans"/>
                <w:b/>
                <w:i w:val="0"/>
                <w:sz w:val="22"/>
              </w:rPr>
              <w:t>Não se pode confundir efeito jurídico ordinário da suspensão contratual com retaliação econômica pelo exercício do direito constitucional de greve.</w:t>
            </w:r>
          </w:p>
        </w:tc>
      </w:tr>
    </w:tbl>
    <w:p>
      <w:pPr>
        <w:spacing w:after="20"/>
      </w:pPr>
    </w:p>
    <w:p>
      <w:pPr>
        <w:keepNext/>
        <w:spacing w:line="276" w:lineRule="auto" w:after="140" w:before="320"/>
      </w:pPr>
      <w:r>
        <w:rPr>
          <w:rFonts w:ascii="Liberation Sans" w:hAnsi="Liberation Sans" w:eastAsia="Liberation Sans"/>
          <w:b/>
          <w:sz w:val="26"/>
        </w:rPr>
        <w:t>VII — DOS POSSÍVEIS ATOS ANTISSINDICAIS</w:t>
      </w:r>
    </w:p>
    <w:p>
      <w:pPr>
        <w:spacing w:line="276" w:lineRule="auto" w:after="140"/>
        <w:ind w:firstLine="397"/>
      </w:pPr>
      <w:r>
        <w:rPr>
          <w:rFonts w:ascii="Liberation Sans" w:hAnsi="Liberation Sans" w:eastAsia="Liberation Sans"/>
          <w:sz w:val="22"/>
        </w:rPr>
        <w:t>A Convenção nº 98 da Organização Internacional do Trabalho, ratificada pelo Brasil, protege trabalhadores contra atos de discriminação relacionados ao exercício da liberdade sindical. A Convenção nº 154 promove a negociação coletiva livre e efetiva.</w:t>
      </w:r>
    </w:p>
    <w:p>
      <w:pPr>
        <w:spacing w:line="276" w:lineRule="auto" w:after="140"/>
        <w:ind w:firstLine="397"/>
      </w:pPr>
      <w:r>
        <w:rPr>
          <w:rFonts w:ascii="Liberation Sans" w:hAnsi="Liberation Sans" w:eastAsia="Liberation Sans"/>
          <w:sz w:val="22"/>
        </w:rPr>
        <w:t>A atuação institucional do Ministério Público do Trabalho, por meio da CONALIS, inclui a repressão a práticas destinadas a limitar ou prejudicar a liberdade sindical, inclusive punições retaliatórias relacionadas à participação em greves.</w:t>
      </w:r>
    </w:p>
    <w:p>
      <w:pPr>
        <w:spacing w:line="276" w:lineRule="auto" w:after="140"/>
        <w:ind w:firstLine="397"/>
      </w:pPr>
      <w:r>
        <w:rPr>
          <w:rFonts w:ascii="Liberation Sans" w:hAnsi="Liberation Sans" w:eastAsia="Liberation Sans"/>
          <w:sz w:val="22"/>
        </w:rPr>
        <w:t>Caso se confirme que vantagens econômicas foram retiradas ou postergadas especificamente porque determinada base permaneceu em greve, a matéria merece investigação sob essa perspectiva.</w:t>
      </w:r>
    </w:p>
    <w:p>
      <w:pPr>
        <w:keepNext/>
        <w:spacing w:line="276" w:lineRule="auto" w:after="140" w:before="320"/>
      </w:pPr>
      <w:r>
        <w:rPr>
          <w:rFonts w:ascii="Liberation Sans" w:hAnsi="Liberation Sans" w:eastAsia="Liberation Sans"/>
          <w:b/>
          <w:sz w:val="26"/>
        </w:rPr>
        <w:t>VIII — DA POSSÍVEL UTILIZAÇÃO DA PUNIÇÃO COMO EXEMPLO</w:t>
      </w:r>
    </w:p>
    <w:p>
      <w:pPr>
        <w:spacing w:line="276" w:lineRule="auto" w:after="140"/>
        <w:ind w:firstLine="397"/>
      </w:pPr>
      <w:r>
        <w:rPr>
          <w:rFonts w:ascii="Liberation Sans" w:hAnsi="Liberation Sans" w:eastAsia="Liberation Sans"/>
          <w:sz w:val="22"/>
        </w:rPr>
        <w:t xml:space="preserve">Se uma base que rejeitou a proposta e permaneceu em greve receber condições econômicas inferiores por essa razão, a mensagem objetiva transmitida à categoria poderá ser: </w:t>
      </w:r>
      <w:r>
        <w:rPr>
          <w:rFonts w:ascii="Liberation Sans" w:hAnsi="Liberation Sans" w:eastAsia="Liberation Sans"/>
          <w:b/>
          <w:i w:val="0"/>
          <w:sz w:val="22"/>
        </w:rPr>
        <w:t>“quem permanecer em greve por mais tempo sofrerá prejuízo maior.”</w:t>
      </w:r>
    </w:p>
    <w:p>
      <w:pPr>
        <w:spacing w:line="276" w:lineRule="auto" w:after="140"/>
        <w:ind w:firstLine="397"/>
      </w:pPr>
      <w:r>
        <w:rPr>
          <w:rFonts w:ascii="Liberation Sans" w:hAnsi="Liberation Sans" w:eastAsia="Liberation Sans"/>
          <w:sz w:val="22"/>
        </w:rPr>
        <w:t>Esse efeito pode interferir materialmente em futuras deliberações assembleares e merece apuração sob a ótica da liberdade sindical e do direito fundamental de greve.</w:t>
      </w:r>
    </w:p>
    <w:p>
      <w:pPr>
        <w:keepNext/>
        <w:spacing w:line="276" w:lineRule="auto" w:after="140" w:before="320"/>
      </w:pPr>
      <w:r>
        <w:rPr>
          <w:rFonts w:ascii="Liberation Sans" w:hAnsi="Liberation Sans" w:eastAsia="Liberation Sans"/>
          <w:b/>
          <w:sz w:val="26"/>
        </w:rPr>
        <w:t>IX — DA REPRESENTAÇÃO SINDICAL</w:t>
      </w:r>
    </w:p>
    <w:p>
      <w:pPr>
        <w:spacing w:line="276" w:lineRule="auto" w:after="140"/>
        <w:ind w:firstLine="397"/>
      </w:pPr>
      <w:r>
        <w:rPr>
          <w:rFonts w:ascii="Liberation Sans" w:hAnsi="Liberation Sans" w:eastAsia="Liberation Sans"/>
          <w:sz w:val="22"/>
        </w:rPr>
        <w:t>O artigo 8º, III, da Constituição determina que ao sindicato cabe a defesa dos direitos e interesses coletivos ou individuais da categoria. O inciso VI prevê a participação obrigatória da entidade nas negociações coletivas.</w:t>
      </w:r>
    </w:p>
    <w:p>
      <w:pPr>
        <w:spacing w:line="276" w:lineRule="auto" w:after="140"/>
        <w:ind w:firstLine="397"/>
      </w:pPr>
      <w:r>
        <w:rPr>
          <w:rFonts w:ascii="Liberation Sans" w:hAnsi="Liberation Sans" w:eastAsia="Liberation Sans"/>
          <w:sz w:val="22"/>
        </w:rPr>
        <w:t>A autonomia sindical permite à direção defender a aprovação do acordo, considerar alterada a correlação de forças e convocar nova assembleia. O que deve ser esclarecido é se a entidade atuou para defender a base diante de eventual tentativa patronal de impor condições econômicas discriminatórias às bases que permaneceram em greve.</w:t>
      </w:r>
    </w:p>
    <w:p>
      <w:pPr>
        <w:keepNext/>
        <w:spacing w:line="276" w:lineRule="auto" w:after="140" w:before="320"/>
      </w:pPr>
      <w:r>
        <w:rPr>
          <w:rFonts w:ascii="Liberation Sans" w:hAnsi="Liberation Sans" w:eastAsia="Liberation Sans"/>
          <w:b/>
          <w:sz w:val="26"/>
        </w:rPr>
        <w:t>X — DA ASSEMBLEIA E DA FORMAÇÃO LIVRE E INFORMADA DA VONTADE COLETIVA</w:t>
      </w:r>
    </w:p>
    <w:p>
      <w:pPr>
        <w:spacing w:line="276" w:lineRule="auto" w:after="140"/>
        <w:ind w:firstLine="397"/>
      </w:pPr>
      <w:r>
        <w:rPr>
          <w:rFonts w:ascii="Liberation Sans" w:hAnsi="Liberation Sans" w:eastAsia="Liberation Sans"/>
          <w:sz w:val="22"/>
        </w:rPr>
        <w:t>O artigo 612 da CLT atribui papel central à deliberação assemblear na celebração de convenções e acordos coletivos.</w:t>
      </w:r>
    </w:p>
    <w:p>
      <w:pPr>
        <w:spacing w:line="276" w:lineRule="auto" w:after="140"/>
        <w:ind w:firstLine="397"/>
      </w:pPr>
      <w:r>
        <w:rPr>
          <w:rFonts w:ascii="Liberation Sans" w:hAnsi="Liberation Sans" w:eastAsia="Liberation Sans"/>
          <w:sz w:val="22"/>
        </w:rPr>
        <w:t>A assembleia não pode ser reduzida a formalidade de homologação. Para autorizar determinado acordo, os trabalhadores precisam conhecer os elementos essenciais daquilo que estão autorizando, especialmente quando estão em discussão perdas econômicas diretamente relacionadas à greve.</w:t>
      </w:r>
    </w:p>
    <w:p>
      <w:pPr>
        <w:keepNext/>
        <w:spacing w:line="276" w:lineRule="auto" w:after="140" w:before="320"/>
      </w:pPr>
      <w:r>
        <w:rPr>
          <w:rFonts w:ascii="Liberation Sans" w:hAnsi="Liberation Sans" w:eastAsia="Liberation Sans"/>
          <w:b/>
          <w:sz w:val="26"/>
        </w:rPr>
        <w:t>XI — DA BOA-FÉ, LEALDADE E TRANSPARÊNCIA</w:t>
      </w:r>
    </w:p>
    <w:p>
      <w:pPr>
        <w:spacing w:line="276" w:lineRule="auto" w:after="140"/>
        <w:ind w:firstLine="397"/>
      </w:pPr>
      <w:r>
        <w:rPr>
          <w:rFonts w:ascii="Liberation Sans" w:hAnsi="Liberation Sans" w:eastAsia="Liberation Sans"/>
          <w:sz w:val="22"/>
        </w:rPr>
        <w:t>A doutrina trabalhista reconhece a relevância da boa-fé objetiva, da lealdade e da transparência nas negociações coletivas. A autonomia coletiva não elimina deveres de informação, cooperação e comportamento leal.</w:t>
      </w:r>
    </w:p>
    <w:p>
      <w:pPr>
        <w:spacing w:line="276" w:lineRule="auto" w:after="140"/>
        <w:ind w:firstLine="397"/>
      </w:pPr>
      <w:r>
        <w:rPr>
          <w:rFonts w:ascii="Liberation Sans" w:hAnsi="Liberation Sans" w:eastAsia="Liberation Sans"/>
          <w:sz w:val="22"/>
        </w:rPr>
        <w:t>Não existe decisão coletiva substancialmente livre quando informação essencial sobre as consequências da proposta permanece desconhecida ou contraditória.</w:t>
      </w:r>
    </w:p>
    <w:p>
      <w:pPr>
        <w:keepNext/>
        <w:spacing w:line="276" w:lineRule="auto" w:after="140" w:before="320"/>
      </w:pPr>
      <w:r>
        <w:rPr>
          <w:rFonts w:ascii="Liberation Sans" w:hAnsi="Liberation Sans" w:eastAsia="Liberation Sans"/>
          <w:b/>
          <w:sz w:val="26"/>
        </w:rPr>
        <w:t>XII — DA COMPETÊNCIA DO MINISTÉRIO PÚBLICO DO TRABALHO</w:t>
      </w:r>
    </w:p>
    <w:p>
      <w:pPr>
        <w:spacing w:line="276" w:lineRule="auto" w:after="140"/>
        <w:ind w:firstLine="397"/>
      </w:pPr>
      <w:r>
        <w:rPr>
          <w:rFonts w:ascii="Liberation Sans" w:hAnsi="Liberation Sans" w:eastAsia="Liberation Sans"/>
          <w:sz w:val="22"/>
        </w:rPr>
        <w:t>Os artigos 127 e 129, III, da Constituição Federal atribuem ao Ministério Público a defesa da ordem jurídica, do regime democrático e dos interesses sociais, bem como a promoção do inquérito civil e da ação civil pública para proteção de interesses coletivos.</w:t>
      </w:r>
    </w:p>
    <w:p>
      <w:pPr>
        <w:spacing w:line="276" w:lineRule="auto" w:after="140"/>
        <w:ind w:firstLine="397"/>
      </w:pPr>
      <w:r>
        <w:rPr>
          <w:rFonts w:ascii="Liberation Sans" w:hAnsi="Liberation Sans" w:eastAsia="Liberation Sans"/>
          <w:sz w:val="22"/>
        </w:rPr>
        <w:t>A Lei Complementar nº 75/1993, especialmente seus artigos 83 e 84, estabelece a competência do Ministério Público do Trabalho para defesa de direitos sociais constitucionalmente garantidos e instauração de procedimentos investigatórios.</w:t>
      </w:r>
    </w:p>
    <w:p>
      <w:pPr>
        <w:keepNext/>
        <w:spacing w:line="276" w:lineRule="auto" w:after="140" w:before="320"/>
      </w:pPr>
      <w:r>
        <w:rPr>
          <w:rFonts w:ascii="Liberation Sans" w:hAnsi="Liberation Sans" w:eastAsia="Liberation Sans"/>
          <w:b/>
          <w:sz w:val="26"/>
        </w:rPr>
        <w:t>XIII — DOS PEDIDOS URGENTES</w:t>
      </w:r>
    </w:p>
    <w:p>
      <w:pPr>
        <w:pStyle w:val="ListNumber"/>
        <w:spacing w:after="80"/>
      </w:pPr>
      <w:r>
        <w:rPr>
          <w:rFonts w:ascii="Liberation Sans" w:hAnsi="Liberation Sans" w:eastAsia="Liberation Sans"/>
          <w:sz w:val="22"/>
        </w:rPr>
        <w:t>Recebimento da representação como Notícia de Fato, com distribuição ao órgão com atribuição em liberdade sindical, negociação coletiva e práticas antissindicais.</w:t>
      </w:r>
    </w:p>
    <w:p>
      <w:pPr>
        <w:pStyle w:val="ListNumber"/>
        <w:spacing w:after="80"/>
      </w:pPr>
      <w:r>
        <w:rPr>
          <w:rFonts w:ascii="Liberation Sans" w:hAnsi="Liberation Sans" w:eastAsia="Liberation Sans"/>
          <w:sz w:val="22"/>
        </w:rPr>
        <w:t>Tratamento urgente, diante da assembleia convocada para 13 de setembro de 2026.</w:t>
      </w:r>
    </w:p>
    <w:p>
      <w:pPr>
        <w:pStyle w:val="ListNumber"/>
        <w:spacing w:after="80"/>
      </w:pPr>
      <w:r>
        <w:rPr>
          <w:rFonts w:ascii="Liberation Sans" w:hAnsi="Liberation Sans" w:eastAsia="Liberation Sans"/>
          <w:sz w:val="22"/>
        </w:rPr>
        <w:t>Que o Banco do Brasil informe quais condições econômicas serão aplicadas aos trabalhadores das bases que não aprovaram o acordo até 11 de setembro.</w:t>
      </w:r>
    </w:p>
    <w:p>
      <w:pPr>
        <w:pStyle w:val="ListNumber"/>
        <w:spacing w:after="80"/>
      </w:pPr>
      <w:r>
        <w:rPr>
          <w:rFonts w:ascii="Liberation Sans" w:hAnsi="Liberation Sans" w:eastAsia="Liberation Sans"/>
          <w:sz w:val="22"/>
        </w:rPr>
        <w:t>Esclarecimento específico sobre PLR, eventual postergação de pagamento, reconhecimento financeiro de R$ 3.000,00, dias de greve, reajustes, benefícios e qualquer outra diferença entre as bases.</w:t>
      </w:r>
    </w:p>
    <w:p>
      <w:pPr>
        <w:pStyle w:val="ListNumber"/>
        <w:spacing w:after="80"/>
      </w:pPr>
      <w:r>
        <w:rPr>
          <w:rFonts w:ascii="Liberation Sans" w:hAnsi="Liberation Sans" w:eastAsia="Liberation Sans"/>
          <w:sz w:val="22"/>
        </w:rPr>
        <w:t>Apresentação de documentos, comunicados, e-mails, atas ou orientações em que o Banco tenha estabelecido consequências para as bases que não aprovassem o ACT até determinada data.</w:t>
      </w:r>
    </w:p>
    <w:p>
      <w:pPr>
        <w:pStyle w:val="ListNumber"/>
        <w:spacing w:after="80"/>
      </w:pPr>
      <w:r>
        <w:rPr>
          <w:rFonts w:ascii="Liberation Sans" w:hAnsi="Liberation Sans" w:eastAsia="Liberation Sans"/>
          <w:sz w:val="22"/>
        </w:rPr>
        <w:t>Apuração de eventual finalidade ou efeito retaliatório dessas consequências.</w:t>
      </w:r>
    </w:p>
    <w:p>
      <w:pPr>
        <w:pStyle w:val="ListNumber"/>
        <w:spacing w:after="80"/>
      </w:pPr>
      <w:r>
        <w:rPr>
          <w:rFonts w:ascii="Liberation Sans" w:hAnsi="Liberation Sans" w:eastAsia="Liberation Sans"/>
          <w:sz w:val="22"/>
        </w:rPr>
        <w:t>Que o Sindicato dos Bancários da Bahia apresente edital da assembleia, texto integral da proposta, pergunta exata da votação, atas das negociações e comunicações recebidas do Banco.</w:t>
      </w:r>
    </w:p>
    <w:p>
      <w:pPr>
        <w:pStyle w:val="ListNumber"/>
        <w:spacing w:after="80"/>
      </w:pPr>
      <w:r>
        <w:rPr>
          <w:rFonts w:ascii="Liberation Sans" w:hAnsi="Liberation Sans" w:eastAsia="Liberation Sans"/>
          <w:sz w:val="22"/>
        </w:rPr>
        <w:t>Esclarecimento sobre se o instrumento a ser aprovado pela base baiana é integralmente idêntico ao assinado anteriormente por outras bases.</w:t>
      </w:r>
    </w:p>
    <w:p>
      <w:pPr>
        <w:pStyle w:val="ListNumber"/>
        <w:spacing w:after="80"/>
      </w:pPr>
      <w:r>
        <w:rPr>
          <w:rFonts w:ascii="Liberation Sans" w:hAnsi="Liberation Sans" w:eastAsia="Liberation Sans"/>
          <w:sz w:val="22"/>
        </w:rPr>
        <w:t>Preservação dos registros digitais das assembleias e votações.</w:t>
      </w:r>
    </w:p>
    <w:p>
      <w:pPr>
        <w:pStyle w:val="ListNumber"/>
        <w:spacing w:after="80"/>
      </w:pPr>
      <w:r>
        <w:rPr>
          <w:rFonts w:ascii="Liberation Sans" w:hAnsi="Liberation Sans" w:eastAsia="Liberation Sans"/>
          <w:sz w:val="22"/>
        </w:rPr>
        <w:t>Se pertinente, oitiva do trabalhador que manteve a conversa telefônica relatada e do dirigente sindical mencionado.</w:t>
      </w:r>
    </w:p>
    <w:p>
      <w:pPr>
        <w:pStyle w:val="ListNumber"/>
        <w:spacing w:after="80"/>
      </w:pPr>
      <w:r>
        <w:rPr>
          <w:rFonts w:ascii="Liberation Sans" w:hAnsi="Liberation Sans" w:eastAsia="Liberation Sans"/>
          <w:sz w:val="22"/>
        </w:rPr>
        <w:t>Investigação de eventual prática antissindical caso haja tratamento econômico desfavorável destinado a punir ou desestimular trabalhadores que participaram ou permaneceram em greve.</w:t>
      </w:r>
    </w:p>
    <w:p>
      <w:pPr>
        <w:pStyle w:val="ListNumber"/>
        <w:spacing w:after="80"/>
      </w:pPr>
      <w:r>
        <w:rPr>
          <w:rFonts w:ascii="Liberation Sans" w:hAnsi="Liberation Sans" w:eastAsia="Liberation Sans"/>
          <w:sz w:val="22"/>
        </w:rPr>
        <w:t>Investigação de eventual utilização dessas consequências como forma de coação ou condicionamento da vontade coletiva.</w:t>
      </w:r>
    </w:p>
    <w:p>
      <w:pPr>
        <w:pStyle w:val="ListNumber"/>
        <w:spacing w:after="80"/>
      </w:pPr>
      <w:r>
        <w:rPr>
          <w:rFonts w:ascii="Liberation Sans" w:hAnsi="Liberation Sans" w:eastAsia="Liberation Sans"/>
          <w:sz w:val="22"/>
        </w:rPr>
        <w:t>Avaliação de recomendação urgente destinada a assegurar acesso às informações essenciais antes da deliberação.</w:t>
      </w:r>
    </w:p>
    <w:p>
      <w:pPr>
        <w:pStyle w:val="ListNumber"/>
        <w:spacing w:after="80"/>
      </w:pPr>
      <w:r>
        <w:rPr>
          <w:rFonts w:ascii="Liberation Sans" w:hAnsi="Liberation Sans" w:eastAsia="Liberation Sans"/>
          <w:sz w:val="22"/>
        </w:rPr>
        <w:t>Se juridicamente cabível, recomendação ao Banco do Brasil para que se abstenha de impor tratamento retaliatório ou discriminatório em razão da participação em greve regularmente deliberada.</w:t>
      </w:r>
    </w:p>
    <w:p>
      <w:pPr>
        <w:pStyle w:val="ListNumber"/>
        <w:spacing w:after="80"/>
      </w:pPr>
      <w:r>
        <w:rPr>
          <w:rFonts w:ascii="Liberation Sans" w:hAnsi="Liberation Sans" w:eastAsia="Liberation Sans"/>
          <w:sz w:val="22"/>
        </w:rPr>
        <w:t>Se necessária e viável, promoção de mediação urgente entre Banco do Brasil e representação dos trabalhadores.</w:t>
      </w:r>
    </w:p>
    <w:p>
      <w:pPr>
        <w:pStyle w:val="ListNumber"/>
        <w:spacing w:after="80"/>
      </w:pPr>
      <w:r>
        <w:rPr>
          <w:rFonts w:ascii="Liberation Sans" w:hAnsi="Liberation Sans" w:eastAsia="Liberation Sans"/>
          <w:sz w:val="22"/>
        </w:rPr>
        <w:t>Constatadas irregularidades, adoção das providências extrajudiciais ou judiciais pertinentes.</w:t>
      </w:r>
    </w:p>
    <w:p>
      <w:pPr>
        <w:keepNext/>
        <w:spacing w:line="276" w:lineRule="auto" w:after="140" w:before="320"/>
      </w:pPr>
      <w:r>
        <w:rPr>
          <w:rFonts w:ascii="Liberation Sans" w:hAnsi="Liberation Sans" w:eastAsia="Liberation Sans"/>
          <w:b/>
          <w:sz w:val="26"/>
        </w:rPr>
        <w:t>XIV — DOS DOCUMENTOS A SEREM ANEXADOS</w:t>
      </w:r>
    </w:p>
    <w:p>
      <w:pPr>
        <w:pStyle w:val="ListNumber"/>
        <w:spacing w:after="80"/>
      </w:pPr>
      <w:r>
        <w:rPr>
          <w:rFonts w:ascii="Liberation Sans" w:hAnsi="Liberation Sans" w:eastAsia="Liberation Sans"/>
          <w:sz w:val="22"/>
        </w:rPr>
        <w:t>Publicação do Sindicato dos Bancários da Bahia de 8/09/2026 sobre possíveis prejuízos caso a proposta não fosse aceita.</w:t>
      </w:r>
    </w:p>
    <w:p>
      <w:pPr>
        <w:pStyle w:val="ListNumber"/>
        <w:spacing w:after="80"/>
      </w:pPr>
      <w:r>
        <w:rPr>
          <w:rFonts w:ascii="Liberation Sans" w:hAnsi="Liberation Sans" w:eastAsia="Liberation Sans"/>
          <w:sz w:val="22"/>
        </w:rPr>
        <w:t>Aviso de greve.</w:t>
      </w:r>
    </w:p>
    <w:p>
      <w:pPr>
        <w:pStyle w:val="ListNumber"/>
        <w:spacing w:after="80"/>
      </w:pPr>
      <w:r>
        <w:rPr>
          <w:rFonts w:ascii="Liberation Sans" w:hAnsi="Liberation Sans" w:eastAsia="Liberation Sans"/>
          <w:sz w:val="22"/>
        </w:rPr>
        <w:t>Resultado da assembleia de 11/09/2026 demonstrando os 62,1% de rejeição no Banco do Brasil.</w:t>
      </w:r>
    </w:p>
    <w:p>
      <w:pPr>
        <w:pStyle w:val="ListNumber"/>
        <w:spacing w:after="80"/>
      </w:pPr>
      <w:r>
        <w:rPr>
          <w:rFonts w:ascii="Liberation Sans" w:hAnsi="Liberation Sans" w:eastAsia="Liberation Sans"/>
          <w:sz w:val="22"/>
        </w:rPr>
        <w:t>Convocação da nova assembleia para 13/09/2026.</w:t>
      </w:r>
    </w:p>
    <w:p>
      <w:pPr>
        <w:pStyle w:val="ListNumber"/>
        <w:spacing w:after="80"/>
      </w:pPr>
      <w:r>
        <w:rPr>
          <w:rFonts w:ascii="Liberation Sans" w:hAnsi="Liberation Sans" w:eastAsia="Liberation Sans"/>
          <w:sz w:val="22"/>
        </w:rPr>
        <w:t>Capturas das mensagens do trabalhador que relata a conversa com o dirigente sindical.</w:t>
      </w:r>
    </w:p>
    <w:p>
      <w:pPr>
        <w:pStyle w:val="ListNumber"/>
        <w:spacing w:after="80"/>
      </w:pPr>
      <w:r>
        <w:rPr>
          <w:rFonts w:ascii="Liberation Sans" w:hAnsi="Liberation Sans" w:eastAsia="Liberation Sans"/>
          <w:sz w:val="22"/>
        </w:rPr>
        <w:t>Áudios originais enviados posteriormente pelo trabalhador.</w:t>
      </w:r>
    </w:p>
    <w:p>
      <w:pPr>
        <w:pStyle w:val="ListNumber"/>
        <w:spacing w:after="80"/>
      </w:pPr>
      <w:r>
        <w:rPr>
          <w:rFonts w:ascii="Liberation Sans" w:hAnsi="Liberation Sans" w:eastAsia="Liberation Sans"/>
          <w:sz w:val="22"/>
        </w:rPr>
        <w:t>Transcrição integral dos áudios.</w:t>
      </w:r>
    </w:p>
    <w:p>
      <w:pPr>
        <w:pStyle w:val="ListNumber"/>
        <w:spacing w:after="80"/>
      </w:pPr>
      <w:r>
        <w:rPr>
          <w:rFonts w:ascii="Liberation Sans" w:hAnsi="Liberation Sans" w:eastAsia="Liberation Sans"/>
          <w:sz w:val="22"/>
        </w:rPr>
        <w:t>ACT ou proposta integral do Banco do Brasil, se disponível.</w:t>
      </w:r>
    </w:p>
    <w:p>
      <w:pPr>
        <w:pStyle w:val="ListNumber"/>
        <w:spacing w:after="80"/>
      </w:pPr>
      <w:r>
        <w:rPr>
          <w:rFonts w:ascii="Liberation Sans" w:hAnsi="Liberation Sans" w:eastAsia="Liberation Sans"/>
          <w:sz w:val="22"/>
        </w:rPr>
        <w:t>Eventuais comunicações sobre PLR, R$ 3.000,00 e dias de greve.</w:t>
      </w:r>
    </w:p>
    <w:p>
      <w:pPr>
        <w:pStyle w:val="ListNumber"/>
        <w:spacing w:after="80"/>
      </w:pPr>
      <w:r>
        <w:rPr>
          <w:rFonts w:ascii="Liberation Sans" w:hAnsi="Liberation Sans" w:eastAsia="Liberation Sans"/>
          <w:sz w:val="22"/>
        </w:rPr>
        <w:t>Captura da pergunta efetivamente exibida aos trabalhadores na votação.</w:t>
      </w:r>
    </w:p>
    <w:p>
      <w:pPr>
        <w:keepNext/>
        <w:spacing w:line="276" w:lineRule="auto" w:after="140" w:before="320"/>
      </w:pPr>
      <w:r>
        <w:rPr>
          <w:rFonts w:ascii="Liberation Sans" w:hAnsi="Liberation Sans" w:eastAsia="Liberation Sans"/>
          <w:b/>
          <w:sz w:val="26"/>
        </w:rPr>
        <w:t>XV — DA DELIMITAÇÃO E CAUTELA DA DENÚNCIA</w:t>
      </w:r>
    </w:p>
    <w:p>
      <w:pPr>
        <w:spacing w:line="276" w:lineRule="auto" w:after="140"/>
        <w:ind w:firstLine="397"/>
      </w:pPr>
      <w:r>
        <w:rPr>
          <w:rFonts w:ascii="Liberation Sans" w:hAnsi="Liberation Sans" w:eastAsia="Liberation Sans"/>
          <w:sz w:val="22"/>
        </w:rPr>
        <w:t>O representante esclarece expressamente que não afirma que toda consequência econômica decorrente da greve seja ilícita; não afirma que o dirigente sindical tenha pronunciado literalmente a frase “temos que pagar por não termos ouvido ele”; não afirma, sem documentação, que os trabalhadores já tenham definitivamente perdido PLR, R$ 3.000,00 ou qualquer outro direito; não pede ao MPT que decida se a categoria deve aceitar ou rejeitar a proposta; não pretende impedir que a direção sindical oriente democraticamente pela aceitação do acordo; e não apresenta conclusão antecipada de prática antissindical.</w:t>
      </w:r>
    </w:p>
    <w:p>
      <w:pPr>
        <w:spacing w:line="276" w:lineRule="auto" w:after="140"/>
        <w:ind w:firstLine="397"/>
      </w:pPr>
      <w:r>
        <w:rPr>
          <w:rFonts w:ascii="Liberation Sans" w:hAnsi="Liberation Sans" w:eastAsia="Liberation Sans"/>
          <w:sz w:val="22"/>
        </w:rPr>
        <w:t>Requer-se justamente investigação para esclarecer essas circunstâncias.</w:t>
      </w:r>
    </w:p>
    <w:p>
      <w:pPr>
        <w:keepNext/>
        <w:spacing w:line="276" w:lineRule="auto" w:after="140" w:before="320"/>
      </w:pPr>
      <w:r>
        <w:rPr>
          <w:rFonts w:ascii="Liberation Sans" w:hAnsi="Liberation Sans" w:eastAsia="Liberation Sans"/>
          <w:b/>
          <w:sz w:val="26"/>
        </w:rPr>
        <w:t>XVI — CONCLUSÃO</w:t>
      </w:r>
    </w:p>
    <w:p>
      <w:pPr>
        <w:spacing w:line="276" w:lineRule="auto" w:after="140"/>
        <w:ind w:firstLine="397"/>
      </w:pPr>
      <w:r>
        <w:rPr>
          <w:rFonts w:ascii="Liberation Sans" w:hAnsi="Liberation Sans" w:eastAsia="Liberation Sans"/>
          <w:sz w:val="22"/>
        </w:rPr>
        <w:t xml:space="preserve">A questão submetida ao Ministério Público do Trabalho não é decidir se os bancários da Bahia devem aceitar ou rejeitar a proposta. </w:t>
      </w:r>
      <w:r>
        <w:rPr>
          <w:rFonts w:ascii="Liberation Sans" w:hAnsi="Liberation Sans" w:eastAsia="Liberation Sans"/>
          <w:b/>
          <w:i w:val="0"/>
          <w:sz w:val="22"/>
        </w:rPr>
        <w:t>Essa decisão pertence aos bancários.</w:t>
      </w:r>
    </w:p>
    <w:p>
      <w:pPr>
        <w:spacing w:line="276" w:lineRule="auto" w:after="140"/>
        <w:ind w:firstLine="397"/>
      </w:pPr>
      <w:r>
        <w:rPr>
          <w:rFonts w:ascii="Liberation Sans" w:hAnsi="Liberation Sans" w:eastAsia="Liberation Sans"/>
          <w:sz w:val="22"/>
        </w:rPr>
        <w:t>A questão é assegurar que possam decidir conhecendo exatamente aquilo que estão aprovando, sabendo quais serão suas consequências econômicas, sem punição pelo exercício anterior do direito de greve, sem ameaça retaliatória e com correspondência entre aquilo que a assembleia autorizar e aquilo que efetivamente será pactuado.</w:t>
      </w:r>
    </w:p>
    <w:p>
      <w:pPr>
        <w:spacing w:line="276" w:lineRule="auto" w:after="140"/>
        <w:ind w:firstLine="397"/>
      </w:pPr>
      <w:r>
        <w:rPr>
          <w:rFonts w:ascii="Liberation Sans" w:hAnsi="Liberation Sans" w:eastAsia="Liberation Sans"/>
          <w:b/>
          <w:i w:val="0"/>
          <w:sz w:val="22"/>
        </w:rPr>
        <w:t>Termos em que, pede apuração e providências.</w:t>
      </w:r>
    </w:p>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5F5F5F"/>
        <w:sz w:val="16"/>
      </w:rPr>
      <w:t>Classe e Massas • 2026 • Modelo editável - confira os fatos e documentos antes do protocolo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eastAsia="Liberation Sans"/>
        <w:b/>
        <w:color w:val="5A5A5A"/>
        <w:sz w:val="16"/>
      </w:rPr>
      <w:t>CLASSE E MASSAS  |  MODELO DE DENÚNCIA AO MPT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Denúncia ao MPT - BB Bahia e Greve 2026</dc:title>
  <dc:subject>Possíveis práticas antissindicais e retaliação econômica em contexto de greve</dc:subject>
  <dc:creator>Classe e Massas</dc:creator>
  <cp:keywords/>
  <dc:description>Modelo editável. Conferir fatos e anexos antes do protocolo.</dc:description>
  <cp:lastModifiedBy/>
  <cp:revision>1</cp:revision>
  <dcterms:created xsi:type="dcterms:W3CDTF">2013-12-23T23:15:00Z</dcterms:created>
  <dcterms:modified xsi:type="dcterms:W3CDTF">2013-12-23T23:15:00Z</dcterms:modified>
  <cp:category/>
</cp:coreProperties>
</file>