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xmlns:wp14="http://schemas.microsoft.com/office/word/2010/wordml" w:rsidR="009748C3" w:rsidRDefault="00422F4D" w14:paraId="4D482A70" wp14:textId="77777777">
      <w:pPr>
        <w:pStyle w:val="Ttulo"/>
      </w:pPr>
      <w:bookmarkStart w:name="_heading=h.gjdgxs" w:colFirst="0" w:colLast="0" w:id="0"/>
      <w:bookmarkEnd w:id="0"/>
      <w:r>
        <w:t>Glossário</w:t>
      </w:r>
    </w:p>
    <w:p xmlns:wp14="http://schemas.microsoft.com/office/word/2010/wordml" w:rsidR="009748C3" w:rsidRDefault="009748C3" w14:paraId="672A6659" wp14:textId="77777777">
      <w:pPr>
        <w:rPr>
          <w:b/>
        </w:rPr>
      </w:pPr>
    </w:p>
    <w:p xmlns:wp14="http://schemas.microsoft.com/office/word/2010/wordml" w:rsidR="009748C3" w:rsidRDefault="009748C3" w14:paraId="0A37501D" wp14:textId="77777777">
      <w:pPr>
        <w:rPr>
          <w:b/>
        </w:rPr>
      </w:pPr>
    </w:p>
    <w:tbl>
      <w:tblPr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xmlns:wp14="http://schemas.microsoft.com/office/word/2010/wordml" w:rsidR="009748C3" w:rsidTr="1F27D0C7" w14:paraId="082E31A6" wp14:textId="77777777">
        <w:trPr>
          <w:trHeight w:val="56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 w14:paraId="7247809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 w14:paraId="56EB379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xmlns:wp14="http://schemas.microsoft.com/office/word/2010/wordml" w:rsidR="009748C3" w:rsidTr="1F27D0C7" w14:paraId="0CEB108D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 w14:paraId="55B5F0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FMUSP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48C3" w:rsidRDefault="00422F4D" w14:paraId="726B5F6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highlight w:val="white"/>
              </w:rPr>
              <w:t>Faculdade de Medicina da Universidade de São Paulo.</w:t>
            </w:r>
          </w:p>
        </w:tc>
      </w:tr>
      <w:tr xmlns:wp14="http://schemas.microsoft.com/office/word/2010/wordml" w:rsidR="00D162ED" w:rsidTr="1F27D0C7" w14:paraId="1F3EDCE0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 w14:paraId="4BF033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 w14:paraId="1BA9C24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 w:rsidRPr="00D162ED">
              <w:rPr>
                <w:color w:val="222222"/>
              </w:rPr>
              <w:t>Em formato de bandeira produzido com os mais variados materiais, geralmente em papel ou pano, para ser pendurado, expondo um produto ou serviço ao público</w:t>
            </w:r>
            <w:r w:rsidR="00422F4D">
              <w:rPr>
                <w:color w:val="222222"/>
              </w:rPr>
              <w:t>.</w:t>
            </w:r>
          </w:p>
        </w:tc>
      </w:tr>
      <w:tr xmlns:wp14="http://schemas.microsoft.com/office/word/2010/wordml" w:rsidR="00D162ED" w:rsidTr="1F27D0C7" w14:paraId="73F8306B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 w14:paraId="028750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Folders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P="003F5A09" w:rsidRDefault="003F5A09" w14:paraId="21ECEB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 w:rsidRPr="003F5A09">
              <w:rPr>
                <w:color w:val="222222"/>
              </w:rPr>
              <w:t>O folder é utilizado quando se quer passar uma grande quantidade de garantias, ou então quando se faz necessário dar uma aparência estética a alguma mensagem de teor informati</w:t>
            </w:r>
            <w:r>
              <w:rPr>
                <w:color w:val="222222"/>
              </w:rPr>
              <w:t>vo ou publicitário.</w:t>
            </w:r>
          </w:p>
        </w:tc>
      </w:tr>
      <w:tr xmlns:wp14="http://schemas.microsoft.com/office/word/2010/wordml" w:rsidR="00D162ED" w:rsidTr="1F27D0C7" w14:paraId="7AC798D2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 w14:paraId="35C3A1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Flyers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P="003F5A09" w:rsidRDefault="003F5A09" w14:paraId="608266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P</w:t>
            </w:r>
            <w:r w:rsidRPr="003F5A09">
              <w:rPr>
                <w:color w:val="222222"/>
              </w:rPr>
              <w:t>equenos folhetos publicitários, e têm a função de anunciar e promover eventos, serviços ou instruções numa ampla gama de aplicações</w:t>
            </w:r>
            <w:r w:rsidR="00422F4D">
              <w:rPr>
                <w:color w:val="222222"/>
              </w:rPr>
              <w:t>.</w:t>
            </w:r>
          </w:p>
        </w:tc>
      </w:tr>
      <w:tr xmlns:wp14="http://schemas.microsoft.com/office/word/2010/wordml" w:rsidR="00D162ED" w:rsidTr="1F27D0C7" w14:paraId="72628A9D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 w14:paraId="39ABAD8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Panfletos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3F5A09" w14:paraId="5DEAE9D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É</w:t>
            </w:r>
            <w:r w:rsidRPr="003F5A09">
              <w:rPr>
                <w:color w:val="222222"/>
              </w:rPr>
              <w:t xml:space="preserve"> um meio de divulgação de uma ideia ou marca, feito de </w:t>
            </w:r>
            <w:r>
              <w:rPr>
                <w:color w:val="222222"/>
              </w:rPr>
              <w:t>papel e de fácil manuseio.</w:t>
            </w:r>
          </w:p>
        </w:tc>
      </w:tr>
      <w:tr xmlns:wp14="http://schemas.microsoft.com/office/word/2010/wordml" w:rsidR="00D162ED" w:rsidTr="1F27D0C7" w14:paraId="5E75CCCE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D162ED" w14:paraId="38F6117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Cartão de Visita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 w14:paraId="760A63E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 xml:space="preserve">É </w:t>
            </w:r>
            <w:r w:rsidRPr="003F5A09" w:rsidR="003F5A09">
              <w:rPr>
                <w:color w:val="222222"/>
              </w:rPr>
              <w:t>um pequeno ca</w:t>
            </w:r>
            <w:r>
              <w:rPr>
                <w:color w:val="222222"/>
              </w:rPr>
              <w:t>rtão contendo os dados de conta</w:t>
            </w:r>
            <w:r w:rsidRPr="003F5A09" w:rsidR="003F5A09">
              <w:rPr>
                <w:color w:val="222222"/>
              </w:rPr>
              <w:t>to de pessoas ou empresas. As informações inseridas num cartão de visita geralmente são o nome, cargo ou função, endereço, número de telefone e e-mail, mas nada impede que informações sejam acrescentadas ou omitidas.</w:t>
            </w:r>
          </w:p>
        </w:tc>
      </w:tr>
      <w:tr xmlns:wp14="http://schemas.microsoft.com/office/word/2010/wordml" w:rsidR="00D162ED" w:rsidTr="1F27D0C7" w14:paraId="6D73BCFE" wp14:textId="77777777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 w14:paraId="78246CA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Cartazes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2ED" w:rsidRDefault="00422F4D" w14:paraId="76BD1E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white"/>
              </w:rPr>
            </w:pPr>
            <w:r>
              <w:rPr>
                <w:color w:val="222222"/>
              </w:rPr>
              <w:t>É</w:t>
            </w:r>
            <w:r w:rsidRPr="00422F4D">
              <w:rPr>
                <w:color w:val="222222"/>
              </w:rPr>
              <w:t xml:space="preserve"> um suporte, normalmente em papel, afixado de forma que seja visível em locais públicos. Sua função principal é a de divulgar uma informação visualmente, mas também tem sido apreciada como uma peça de valor estético</w:t>
            </w:r>
            <w:r>
              <w:rPr>
                <w:color w:val="222222"/>
              </w:rPr>
              <w:t>.</w:t>
            </w:r>
          </w:p>
        </w:tc>
      </w:tr>
      <w:tr w:rsidR="1F27D0C7" w:rsidTr="1F27D0C7" w14:paraId="6B1085EF">
        <w:trPr>
          <w:trHeight w:val="580"/>
        </w:trPr>
        <w:tc>
          <w:tcPr>
            <w:tcW w:w="192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628D5E4" w:rsidP="1F27D0C7" w:rsidRDefault="3628D5E4" w14:paraId="5205D5A0" w14:textId="1E39130E">
            <w:pPr>
              <w:pStyle w:val="Normal"/>
            </w:pPr>
            <w:r w:rsidR="3628D5E4">
              <w:rPr/>
              <w:t>Furo de estoque</w:t>
            </w:r>
          </w:p>
        </w:tc>
        <w:tc>
          <w:tcPr>
            <w:tcW w:w="6915" w:type="dxa"/>
            <w:tcBorders>
              <w:top w:val="single" w:color="FF9900" w:sz="8" w:space="0"/>
              <w:left w:val="nil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316AE46" w:rsidP="1F27D0C7" w:rsidRDefault="5316AE46" w14:paraId="1E8E131E" w14:textId="150C956A">
            <w:pPr>
              <w:pStyle w:val="Normal"/>
            </w:pPr>
            <w:r w:rsidRPr="1F27D0C7" w:rsidR="5316AE46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pt-BR"/>
              </w:rPr>
              <w:t xml:space="preserve">Quantidades reais de uma mercadoria não corresponde ao número que foi registrado no sistema. Este pode ser um problema bem sério para quem possui um E-commerce. Isso porque o </w:t>
            </w:r>
            <w:r w:rsidRPr="1F27D0C7" w:rsidR="5316AE46">
              <w:rPr>
                <w:rFonts w:ascii="Arial" w:hAnsi="Arial" w:eastAsia="Arial" w:cs="Arial"/>
                <w:b w:val="1"/>
                <w:bCs w:val="1"/>
                <w:noProof w:val="0"/>
                <w:color w:val="222222"/>
                <w:sz w:val="24"/>
                <w:szCs w:val="24"/>
                <w:lang w:val="pt-BR"/>
              </w:rPr>
              <w:t>furo de estoque</w:t>
            </w:r>
            <w:r w:rsidRPr="1F27D0C7" w:rsidR="5316AE46">
              <w:rPr>
                <w:rFonts w:ascii="Arial" w:hAnsi="Arial" w:eastAsia="Arial" w:cs="Arial"/>
                <w:noProof w:val="0"/>
                <w:color w:val="222222"/>
                <w:sz w:val="24"/>
                <w:szCs w:val="24"/>
                <w:lang w:val="pt-BR"/>
              </w:rPr>
              <w:t xml:space="preserve"> faz com que um produto comprado no seu site não seja entregue.</w:t>
            </w:r>
          </w:p>
        </w:tc>
      </w:tr>
    </w:tbl>
    <w:p xmlns:wp14="http://schemas.microsoft.com/office/word/2010/wordml" w:rsidR="009748C3" w:rsidRDefault="009748C3" w14:paraId="5DAB6C7B" wp14:textId="77777777">
      <w:pPr>
        <w:rPr>
          <w:b/>
        </w:rPr>
      </w:pPr>
    </w:p>
    <w:p xmlns:wp14="http://schemas.microsoft.com/office/word/2010/wordml" w:rsidR="009748C3" w:rsidRDefault="009748C3" w14:paraId="02EB378F" wp14:textId="77777777">
      <w:bookmarkStart w:name="_heading=h.30j0zll" w:colFirst="0" w:colLast="0" w:id="1"/>
      <w:bookmarkStart w:name="_GoBack" w:id="2"/>
      <w:bookmarkEnd w:id="1"/>
      <w:bookmarkEnd w:id="2"/>
    </w:p>
    <w:sectPr w:rsidR="009748C3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C3"/>
    <w:rsid w:val="000E3071"/>
    <w:rsid w:val="00323A09"/>
    <w:rsid w:val="003F5A09"/>
    <w:rsid w:val="00422F4D"/>
    <w:rsid w:val="009748C3"/>
    <w:rsid w:val="00D162ED"/>
    <w:rsid w:val="1F27D0C7"/>
    <w:rsid w:val="2C795207"/>
    <w:rsid w:val="3628D5E4"/>
    <w:rsid w:val="5316A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0F1A"/>
  <w15:docId w15:val="{6831e74d-9e1a-4330-9dc8-09a22828d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sW+2heJ58tQIDvJUubyXy3E1Q==">AMUW2mXuex73up95u+1jjIJLS+/f9kjnB5+zceVQr6abkhELd9Q75moHLW9l6GuBmIuOyA32ypMlraPTFvsGAFWnoH3EV7nAn1rTC47lqo4cI9QFwbu6n1jjgnUdmeW5usGEYzLaGYoV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Thiago Bruno Alexandre</lastModifiedBy>
  <revision>5</revision>
  <dcterms:created xsi:type="dcterms:W3CDTF">2019-09-13T12:32:00.0000000Z</dcterms:created>
  <dcterms:modified xsi:type="dcterms:W3CDTF">2020-05-14T00:10:28.0197665Z</dcterms:modified>
</coreProperties>
</file>