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4706"/>
      </w:tblGrid>
      <w:tr>
        <w:trPr>
          <w:trHeight w:val="2800" w:hRule="atLeast"/>
        </w:trP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0"/>
              <w:left w:type="dxa" w:w="900"/>
              <w:bottom w:type="dxa" w:w="400"/>
              <w:right w:type="dxa" w:w="2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0"/>
                <w:sz w:val="38"/>
                <w:szCs w:val="38"/>
              </w:rPr>
              <w:t xml:space="preserve">THIAGO OLIVEIRA LIMA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A0A0A0"/>
                <w:spacing w:val="120"/>
                <w:sz w:val="18"/>
                <w:szCs w:val="18"/>
              </w:rPr>
              <w:t xml:space="preserve">OFFICE ADMINISTRATOR  |  AI &amp; PROCESS AUTOMATION</w:t>
            </w:r>
          </w:p>
        </w:tc>
        <w:tc>
          <w:tcPr>
            <w:tcW w:type="dxa" w:w="4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500"/>
              <w:left w:type="dxa" w:w="400"/>
              <w:bottom w:type="dxa" w:w="400"/>
              <w:right w:type="dxa" w:w="600"/>
            </w:tcMar>
            <w:vAlign w:val="center"/>
          </w:tcPr>
          <w:p>
            <w:pPr>
              <w:spacing w:after="25" w:before="25"/>
              <w:jc w:val="right"/>
            </w:pPr>
            <w:r>
              <w:rPr>
                <w:rFonts w:ascii="Calibri" w:cs="Calibri" w:eastAsia="Calibri" w:hAnsi="Calibri"/>
                <w:color w:val="A0A0A0"/>
                <w:sz w:val="17"/>
                <w:szCs w:val="17"/>
              </w:rPr>
              <w:t xml:space="preserve">0432 625 402</w:t>
            </w:r>
          </w:p>
          <w:p>
            <w:pPr>
              <w:spacing w:after="25" w:before="25"/>
              <w:jc w:val="right"/>
            </w:pPr>
            <w:r>
              <w:rPr>
                <w:rFonts w:ascii="Calibri" w:cs="Calibri" w:eastAsia="Calibri" w:hAnsi="Calibri"/>
                <w:color w:val="A0A0A0"/>
                <w:sz w:val="17"/>
                <w:szCs w:val="17"/>
              </w:rPr>
              <w:t xml:space="preserve">caianthiago@gmail.com</w:t>
            </w:r>
          </w:p>
          <w:p>
            <w:pPr>
              <w:spacing w:after="25" w:before="25"/>
              <w:jc w:val="right"/>
            </w:pPr>
            <w:r>
              <w:rPr>
                <w:rFonts w:ascii="Calibri" w:cs="Calibri" w:eastAsia="Calibri" w:hAnsi="Calibri"/>
                <w:color w:val="A0A0A0"/>
                <w:sz w:val="17"/>
                <w:szCs w:val="17"/>
              </w:rPr>
              <w:t xml:space="preserve">linkedin.com/in/thiagocaian</w:t>
            </w:r>
          </w:p>
          <w:p>
            <w:pPr>
              <w:spacing w:after="25" w:before="25"/>
              <w:jc w:val="right"/>
            </w:pPr>
            <w:r>
              <w:rPr>
                <w:rFonts w:ascii="Calibri" w:cs="Calibri" w:eastAsia="Calibri" w:hAnsi="Calibri"/>
                <w:color w:val="A0A0A0"/>
                <w:sz w:val="17"/>
                <w:szCs w:val="17"/>
              </w:rPr>
              <w:t xml:space="preserve">Gold Coast, QLD, Australia</w:t>
            </w:r>
          </w:p>
        </w:tc>
      </w:tr>
    </w:tbl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900"/>
              <w:bottom w:type="dxa" w:w="200"/>
              <w:right w:type="dxa" w:w="900"/>
            </w:tcMar>
          </w:tcPr>
          <w:p>
            <w:pPr>
              <w:pBdr>
                <w:bottom w:val="single" w:color="0A0A0A" w:sz="6" w:space="4"/>
              </w:pBdr>
              <w:spacing w:after="100" w:before="280"/>
            </w:pPr>
            <w:r>
              <w:rPr>
                <w:rFonts w:ascii="Calibri" w:cs="Calibri" w:eastAsia="Calibri" w:hAnsi="Calibri"/>
                <w:b/>
                <w:bCs/>
                <w:color w:val="0A0A0A"/>
                <w:spacing w:val="160"/>
                <w:sz w:val="22"/>
                <w:szCs w:val="22"/>
              </w:rPr>
              <w:t xml:space="preserve">PROFESSIONAL SUMMARY</w:t>
            </w:r>
          </w:p>
          <w:p>
            <w:pPr>
              <w:spacing w:after="100" w:before="8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Organised and proactive Office Administrator with </w:t>
            </w: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3+ years of hands-on operations and service delivery experience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in a fast-paced Gold Coast business (RapidLED). Experienced in managing day-to-day office tasks — data entry, reporting, scheduling, client communication, document preparation, and inventory tracking. What sets me apart: I bring </w:t>
            </w: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advanced AI and automation skills (n8n, Claude AI, GPT-4)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that allow me to identify repetitive office tasks and build automated workflows that save hours every week. I don’t just do the admin work — I make it faster, smarter, and error-free. Seeking a part-time office role in Southport/Gold Coast where I can deliver reliable administration support while introducing time-saving automations that genuinely transform how the office runs.</w:t>
            </w:r>
          </w:p>
          <w:p>
            <w:pPr>
              <w:pBdr>
                <w:bottom w:val="single" w:color="0A0A0A" w:sz="6" w:space="4"/>
              </w:pBdr>
              <w:spacing w:after="100" w:before="280"/>
            </w:pPr>
            <w:r>
              <w:rPr>
                <w:rFonts w:ascii="Calibri" w:cs="Calibri" w:eastAsia="Calibri" w:hAnsi="Calibri"/>
                <w:b/>
                <w:bCs/>
                <w:color w:val="0A0A0A"/>
                <w:spacing w:val="160"/>
                <w:sz w:val="22"/>
                <w:szCs w:val="22"/>
              </w:rPr>
              <w:t xml:space="preserve">WHAT I BRING TO YOUR OFFICE</w:t>
            </w:r>
          </w:p>
          <w:tbl>
            <w:tblPr>
              <w:tblW w:type="dxa" w:w="101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53"/>
              <w:gridCol w:w="5053"/>
            </w:tblGrid>
            <w:tr>
              <w:tc>
                <w:tcPr>
                  <w:tcW w:type="dxa" w:w="50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9"/>
                      <w:szCs w:val="19"/>
                    </w:rPr>
                    <w:t xml:space="preserve">Reliable Office Administration</w:t>
                  </w:r>
                </w:p>
              </w:tc>
              <w:tc>
                <w:tcPr>
                  <w:tcW w:type="dxa" w:w="50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AI-Powered Efficiency</w:t>
                  </w:r>
                </w:p>
              </w:tc>
            </w:tr>
          </w:tbl>
          <w:tbl>
            <w:tblPr>
              <w:tblW w:type="dxa" w:w="101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53"/>
              <w:gridCol w:w="5053"/>
            </w:tblGrid>
            <w:tr>
              <w:tc>
                <w:tcPr>
                  <w:tcW w:type="dxa" w:w="50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</w:pPr>
                  <w:r>
                    <w:rPr>
                      <w:rFonts w:ascii="Calibri" w:cs="Calibri" w:eastAsia="Calibri" w:hAnsi="Calibri"/>
                      <w:color w:val="1A1A1A"/>
                      <w:sz w:val="19"/>
                      <w:szCs w:val="19"/>
                    </w:rPr>
                    <w:t xml:space="preserve">Email &amp; calendar management</w:t>
                  </w:r>
                </w:p>
              </w:tc>
              <w:tc>
                <w:tcPr>
                  <w:tcW w:type="dxa" w:w="50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0"/>
                  </w:tcMar>
                </w:tcPr>
                <w:p>
                  <w:pPr>
                    <w:pStyle w:val="ListParagraph"/>
                    <w:numPr>
                      <w:ilvl w:val="0"/>
                      <w:numId w:val="3"/>
                    </w:numPr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4A4A4A"/>
                      <w:sz w:val="19"/>
                      <w:szCs w:val="19"/>
                    </w:rPr>
                    <w:t xml:space="preserve">Auto-sort, auto-reply, and flag priority emails using AI rules</w:t>
                  </w:r>
                </w:p>
              </w:tc>
            </w:tr>
            <w:tr>
              <w:tc>
                <w:tcPr>
                  <w:tcW w:type="dxa" w:w="50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</w:pPr>
                  <w:r>
                    <w:rPr>
                      <w:rFonts w:ascii="Calibri" w:cs="Calibri" w:eastAsia="Calibri" w:hAnsi="Calibri"/>
                      <w:color w:val="1A1A1A"/>
                      <w:sz w:val="19"/>
                      <w:szCs w:val="19"/>
                    </w:rPr>
                    <w:t xml:space="preserve">Data entry &amp; database management</w:t>
                  </w:r>
                </w:p>
              </w:tc>
              <w:tc>
                <w:tcPr>
                  <w:tcW w:type="dxa" w:w="50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0"/>
                  </w:tcMar>
                </w:tcPr>
                <w:p>
                  <w:pPr>
                    <w:pStyle w:val="ListParagraph"/>
                    <w:numPr>
                      <w:ilvl w:val="0"/>
                      <w:numId w:val="3"/>
                    </w:numPr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4A4A4A"/>
                      <w:sz w:val="19"/>
                      <w:szCs w:val="19"/>
                    </w:rPr>
                    <w:t xml:space="preserve">Eliminate manual entry — AI extracts data from invoices, forms, photos</w:t>
                  </w:r>
                </w:p>
              </w:tc>
            </w:tr>
            <w:tr>
              <w:tc>
                <w:tcPr>
                  <w:tcW w:type="dxa" w:w="50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</w:pPr>
                  <w:r>
                    <w:rPr>
                      <w:rFonts w:ascii="Calibri" w:cs="Calibri" w:eastAsia="Calibri" w:hAnsi="Calibri"/>
                      <w:color w:val="1A1A1A"/>
                      <w:sz w:val="19"/>
                      <w:szCs w:val="19"/>
                    </w:rPr>
                    <w:t xml:space="preserve">Document preparation &amp; formatting</w:t>
                  </w:r>
                </w:p>
              </w:tc>
              <w:tc>
                <w:tcPr>
                  <w:tcW w:type="dxa" w:w="50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0"/>
                  </w:tcMar>
                </w:tcPr>
                <w:p>
                  <w:pPr>
                    <w:pStyle w:val="ListParagraph"/>
                    <w:numPr>
                      <w:ilvl w:val="0"/>
                      <w:numId w:val="3"/>
                    </w:numPr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4A4A4A"/>
                      <w:sz w:val="19"/>
                      <w:szCs w:val="19"/>
                    </w:rPr>
                    <w:t xml:space="preserve">Generate reports, quotes, and letters in seconds with Claude AI</w:t>
                  </w:r>
                </w:p>
              </w:tc>
            </w:tr>
            <w:tr>
              <w:tc>
                <w:tcPr>
                  <w:tcW w:type="dxa" w:w="50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</w:pPr>
                  <w:r>
                    <w:rPr>
                      <w:rFonts w:ascii="Calibri" w:cs="Calibri" w:eastAsia="Calibri" w:hAnsi="Calibri"/>
                      <w:color w:val="1A1A1A"/>
                      <w:sz w:val="19"/>
                      <w:szCs w:val="19"/>
                    </w:rPr>
                    <w:t xml:space="preserve">Client communication &amp; follow-up</w:t>
                  </w:r>
                </w:p>
              </w:tc>
              <w:tc>
                <w:tcPr>
                  <w:tcW w:type="dxa" w:w="50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0"/>
                  </w:tcMar>
                </w:tcPr>
                <w:p>
                  <w:pPr>
                    <w:pStyle w:val="ListParagraph"/>
                    <w:numPr>
                      <w:ilvl w:val="0"/>
                      <w:numId w:val="3"/>
                    </w:numPr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4A4A4A"/>
                      <w:sz w:val="19"/>
                      <w:szCs w:val="19"/>
                    </w:rPr>
                    <w:t xml:space="preserve">Automated follow-up sequences via n8n — no lead falls through the cracks</w:t>
                  </w:r>
                </w:p>
              </w:tc>
            </w:tr>
            <w:tr>
              <w:tc>
                <w:tcPr>
                  <w:tcW w:type="dxa" w:w="50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</w:pPr>
                  <w:r>
                    <w:rPr>
                      <w:rFonts w:ascii="Calibri" w:cs="Calibri" w:eastAsia="Calibri" w:hAnsi="Calibri"/>
                      <w:color w:val="1A1A1A"/>
                      <w:sz w:val="19"/>
                      <w:szCs w:val="19"/>
                    </w:rPr>
                    <w:t xml:space="preserve">Scheduling &amp; appointment booking</w:t>
                  </w:r>
                </w:p>
              </w:tc>
              <w:tc>
                <w:tcPr>
                  <w:tcW w:type="dxa" w:w="50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0"/>
                  </w:tcMar>
                </w:tcPr>
                <w:p>
                  <w:pPr>
                    <w:pStyle w:val="ListParagraph"/>
                    <w:numPr>
                      <w:ilvl w:val="0"/>
                      <w:numId w:val="3"/>
                    </w:numPr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4A4A4A"/>
                      <w:sz w:val="19"/>
                      <w:szCs w:val="19"/>
                    </w:rPr>
                    <w:t xml:space="preserve">Smart scheduling workflows that sync calendars and send reminders</w:t>
                  </w:r>
                </w:p>
              </w:tc>
            </w:tr>
            <w:tr>
              <w:tc>
                <w:tcPr>
                  <w:tcW w:type="dxa" w:w="50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</w:pPr>
                  <w:r>
                    <w:rPr>
                      <w:rFonts w:ascii="Calibri" w:cs="Calibri" w:eastAsia="Calibri" w:hAnsi="Calibri"/>
                      <w:color w:val="1A1A1A"/>
                      <w:sz w:val="19"/>
                      <w:szCs w:val="19"/>
                    </w:rPr>
                    <w:t xml:space="preserve">Filing, compliance &amp; record-keeping</w:t>
                  </w:r>
                </w:p>
              </w:tc>
              <w:tc>
                <w:tcPr>
                  <w:tcW w:type="dxa" w:w="50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0"/>
                  </w:tcMar>
                </w:tcPr>
                <w:p>
                  <w:pPr>
                    <w:pStyle w:val="ListParagraph"/>
                    <w:numPr>
                      <w:ilvl w:val="0"/>
                      <w:numId w:val="3"/>
                    </w:numPr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4A4A4A"/>
                      <w:sz w:val="19"/>
                      <w:szCs w:val="19"/>
                    </w:rPr>
                    <w:t xml:space="preserve">Automated compliance tracking with expiry alerts and audit-ready reports</w:t>
                  </w:r>
                </w:p>
              </w:tc>
            </w:tr>
            <w:tr>
              <w:tc>
                <w:tcPr>
                  <w:tcW w:type="dxa" w:w="50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</w:pPr>
                  <w:r>
                    <w:rPr>
                      <w:rFonts w:ascii="Calibri" w:cs="Calibri" w:eastAsia="Calibri" w:hAnsi="Calibri"/>
                      <w:color w:val="1A1A1A"/>
                      <w:sz w:val="19"/>
                      <w:szCs w:val="19"/>
                    </w:rPr>
                    <w:t xml:space="preserve">Inventory &amp; stock tracking</w:t>
                  </w:r>
                </w:p>
              </w:tc>
              <w:tc>
                <w:tcPr>
                  <w:tcW w:type="dxa" w:w="50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0"/>
                  </w:tcMar>
                </w:tcPr>
                <w:p>
                  <w:pPr>
                    <w:pStyle w:val="ListParagraph"/>
                    <w:numPr>
                      <w:ilvl w:val="0"/>
                      <w:numId w:val="3"/>
                    </w:numPr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4A4A4A"/>
                      <w:sz w:val="19"/>
                      <w:szCs w:val="19"/>
                    </w:rPr>
                    <w:t xml:space="preserve">Real-time stock dashboard with automated low-stock alerts (Telegram + email)</w:t>
                  </w:r>
                </w:p>
              </w:tc>
            </w:tr>
            <w:tr>
              <w:tc>
                <w:tcPr>
                  <w:tcW w:type="dxa" w:w="50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</w:pPr>
                  <w:r>
                    <w:rPr>
                      <w:rFonts w:ascii="Calibri" w:cs="Calibri" w:eastAsia="Calibri" w:hAnsi="Calibri"/>
                      <w:color w:val="1A1A1A"/>
                      <w:sz w:val="19"/>
                      <w:szCs w:val="19"/>
                    </w:rPr>
                    <w:t xml:space="preserve">Reporting &amp; data analysis</w:t>
                  </w:r>
                </w:p>
              </w:tc>
              <w:tc>
                <w:tcPr>
                  <w:tcW w:type="dxa" w:w="50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0"/>
                  </w:tcMar>
                </w:tcPr>
                <w:p>
                  <w:pPr>
                    <w:pStyle w:val="ListParagraph"/>
                    <w:numPr>
                      <w:ilvl w:val="0"/>
                      <w:numId w:val="3"/>
                    </w:numPr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4A4A4A"/>
                      <w:sz w:val="19"/>
                      <w:szCs w:val="19"/>
                    </w:rPr>
                    <w:t xml:space="preserve">Live dashboards that replace manual spreadsheet tracking</w:t>
                  </w:r>
                </w:p>
              </w:tc>
            </w:tr>
          </w:tbl>
          <w:p>
            <w:pPr>
              <w:pBdr>
                <w:bottom w:val="single" w:color="0A0A0A" w:sz="6" w:space="4"/>
              </w:pBdr>
              <w:spacing w:after="100" w:before="280"/>
            </w:pPr>
            <w:r>
              <w:rPr>
                <w:rFonts w:ascii="Calibri" w:cs="Calibri" w:eastAsia="Calibri" w:hAnsi="Calibri"/>
                <w:b/>
                <w:bCs/>
                <w:color w:val="0A0A0A"/>
                <w:spacing w:val="160"/>
                <w:sz w:val="22"/>
                <w:szCs w:val="22"/>
              </w:rPr>
              <w:t xml:space="preserve">PROFESSIONAL EXPERIENCE</w:t>
            </w:r>
          </w:p>
          <w:p>
            <w:pPr>
              <w:tabs>
                <w:tab w:val="right" w:pos="9026"/>
              </w:tabs>
              <w:spacing w:after="20" w:before="18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Office Operations &amp; Service Delivery Analyst</w:t>
            </w:r>
            <w:r>
              <w:rPr>
                <w:rFonts w:ascii="Calibri" w:cs="Calibri" w:eastAsia="Calibri" w:hAnsi="Calibri"/>
              </w:rPr>
              <w:t xml:space="preserve">	</w:t>
            </w:r>
            <w:r>
              <w:rPr>
                <w:rFonts w:ascii="Calibri" w:cs="Calibri" w:eastAsia="Calibri" w:hAnsi="Calibri"/>
                <w:i/>
                <w:iCs/>
                <w:color w:val="717171"/>
                <w:sz w:val="19"/>
                <w:szCs w:val="19"/>
              </w:rPr>
              <w:t xml:space="preserve">2023 – 2026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20"/>
                <w:szCs w:val="20"/>
              </w:rPr>
              <w:t xml:space="preserve">RapidLED</w:t>
            </w:r>
            <w:r>
              <w:rPr>
                <w:rFonts w:ascii="Calibri" w:cs="Calibri" w:eastAsia="Calibri" w:hAnsi="Calibri"/>
                <w:color w:val="717171"/>
                <w:sz w:val="19"/>
                <w:szCs w:val="19"/>
              </w:rPr>
              <w:t xml:space="preserve">  •  Gold Coast, QLD  •  3 years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Office Administration: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Managed daily operations in a high-volume e-commerce environment — data entry, order processing, inventory records, correspondence, and operational reporting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Process Improvement: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Identified critical inefficiencies in data tracking and service delivery, then designed and implemented automated solutions that reduced manual data entry errors by 40%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Reporting &amp; Data Integrity: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Maintained accurate records across systems through systematic reconciliation, producing data-driven reports for management decision-making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Stakeholder Coordination: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Collaborated with team members and management to define priorities, coordinate schedules, and ensure smooth day-to-day office operations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Technology Implementation: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Introduced QR code-based workflows, real-time dashboards, and automated alerts — replacing manual spreadsheets and saving 10+ hours per week</w:t>
            </w:r>
          </w:p>
          <w:p>
            <w:pPr>
              <w:tabs>
                <w:tab w:val="right" w:pos="9026"/>
              </w:tabs>
              <w:spacing w:after="20" w:before="18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Founder &amp; Automation Specialist</w:t>
            </w:r>
            <w:r>
              <w:rPr>
                <w:rFonts w:ascii="Calibri" w:cs="Calibri" w:eastAsia="Calibri" w:hAnsi="Calibri"/>
              </w:rPr>
              <w:t xml:space="preserve">	</w:t>
            </w:r>
            <w:r>
              <w:rPr>
                <w:rFonts w:ascii="Calibri" w:cs="Calibri" w:eastAsia="Calibri" w:hAnsi="Calibri"/>
                <w:i/>
                <w:iCs/>
                <w:color w:val="717171"/>
                <w:sz w:val="19"/>
                <w:szCs w:val="19"/>
              </w:rPr>
              <w:t xml:space="preserve">2026 – Present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20"/>
                <w:szCs w:val="20"/>
              </w:rPr>
              <w:t xml:space="preserve">CYTRON Platform (cytronai.com)</w:t>
            </w:r>
            <w:r>
              <w:rPr>
                <w:rFonts w:ascii="Calibri" w:cs="Calibri" w:eastAsia="Calibri" w:hAnsi="Calibri"/>
                <w:color w:val="717171"/>
                <w:sz w:val="19"/>
                <w:szCs w:val="19"/>
              </w:rPr>
              <w:t xml:space="preserve">  •  Gold Coast, QLD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Built a complete office automation platform: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automated quoting (Claude AI reduces 45 min → 5 min), compliance tracking with expiry alerts, inventory management with QR scanning, and team scheduling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AI Document Generation: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Claude AI generates professional quotes, reports, and compliance documents instantly — the same technology I bring to any office environment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Workflow Automation (n8n):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Designed 20+ automated workflows connecting email, calendars, databases, Telegram, and social media — eliminating repetitive manual tasks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Voice-to-Data: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Built AI voice bot that transcribes speech and updates databases in real-time — zero manual data entry required</w:t>
            </w:r>
          </w:p>
          <w:p>
            <w:pPr>
              <w:tabs>
                <w:tab w:val="right" w:pos="9026"/>
              </w:tabs>
              <w:spacing w:after="20" w:before="18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QA Analyst &amp; Systems Tester</w:t>
            </w:r>
            <w:r>
              <w:rPr>
                <w:rFonts w:ascii="Calibri" w:cs="Calibri" w:eastAsia="Calibri" w:hAnsi="Calibri"/>
              </w:rPr>
              <w:t xml:space="preserve">	</w:t>
            </w:r>
            <w:r>
              <w:rPr>
                <w:rFonts w:ascii="Calibri" w:cs="Calibri" w:eastAsia="Calibri" w:hAnsi="Calibri"/>
                <w:i/>
                <w:iCs/>
                <w:color w:val="717171"/>
                <w:sz w:val="19"/>
                <w:szCs w:val="19"/>
              </w:rPr>
              <w:t xml:space="preserve">2021 – 2023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20"/>
                <w:szCs w:val="20"/>
              </w:rPr>
              <w:t xml:space="preserve">Stefanini Group @ Sicoob (Financial Sector)</w:t>
            </w:r>
            <w:r>
              <w:rPr>
                <w:rFonts w:ascii="Calibri" w:cs="Calibri" w:eastAsia="Calibri" w:hAnsi="Calibri"/>
                <w:color w:val="717171"/>
                <w:sz w:val="19"/>
                <w:szCs w:val="19"/>
              </w:rPr>
              <w:t xml:space="preserve">  •  Brazil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Attention to Detail: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Tested enterprise financial systems processing 10,000+ daily transactions — ensuring data accuracy, system reliability, and regulatory compliance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Documentation: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Created comprehensive test documentation, defect reports, and process documentation across multiple release cycles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Data Management: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Worked extensively with SQL databases for data management, query optimisation, and reporting</w:t>
            </w:r>
          </w:p>
          <w:p>
            <w:pPr>
              <w:tabs>
                <w:tab w:val="right" w:pos="9026"/>
              </w:tabs>
              <w:spacing w:after="20" w:before="18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Office &amp; Marketing Automation Consultant</w:t>
            </w:r>
            <w:r>
              <w:rPr>
                <w:rFonts w:ascii="Calibri" w:cs="Calibri" w:eastAsia="Calibri" w:hAnsi="Calibri"/>
              </w:rPr>
              <w:t xml:space="preserve">	</w:t>
            </w:r>
            <w:r>
              <w:rPr>
                <w:rFonts w:ascii="Calibri" w:cs="Calibri" w:eastAsia="Calibri" w:hAnsi="Calibri"/>
                <w:i/>
                <w:iCs/>
                <w:color w:val="717171"/>
                <w:sz w:val="19"/>
                <w:szCs w:val="19"/>
              </w:rPr>
              <w:t xml:space="preserve">2026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20"/>
                <w:szCs w:val="20"/>
              </w:rPr>
              <w:t xml:space="preserve">Maco Electrics</w:t>
            </w:r>
            <w:r>
              <w:rPr>
                <w:rFonts w:ascii="Calibri" w:cs="Calibri" w:eastAsia="Calibri" w:hAnsi="Calibri"/>
                <w:color w:val="717171"/>
                <w:sz w:val="19"/>
                <w:szCs w:val="19"/>
              </w:rPr>
              <w:t xml:space="preserve">  •  Gold Coast, QLD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Office Process Analysis: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Audited all administrative processes and identified 12+ manual tasks suitable for AI automation, preparing ROI projections for the business owner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Automated Communications: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Built n8n workflows for lead capture, automated follow-up emails, and appointment scheduling — reducing admin time by 80%</w:t>
            </w:r>
          </w:p>
        </w:tc>
      </w:tr>
    </w:tbl>
    <w:p>
      <w:r>
        <w:br w:type="page"/>
      </w:r>
    </w:p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0"/>
              <w:left w:type="dxa" w:w="900"/>
              <w:bottom w:type="dxa" w:w="200"/>
              <w:right w:type="dxa" w:w="900"/>
            </w:tcMar>
          </w:tcPr>
          <w:p>
            <w:pPr>
              <w:pBdr>
                <w:bottom w:val="single" w:color="0A0A0A" w:sz="6" w:space="4"/>
              </w:pBdr>
              <w:spacing w:after="100" w:before="280"/>
            </w:pPr>
            <w:r>
              <w:rPr>
                <w:rFonts w:ascii="Calibri" w:cs="Calibri" w:eastAsia="Calibri" w:hAnsi="Calibri"/>
                <w:b/>
                <w:bCs/>
                <w:color w:val="0A0A0A"/>
                <w:spacing w:val="160"/>
                <w:sz w:val="22"/>
                <w:szCs w:val="22"/>
              </w:rPr>
              <w:t xml:space="preserve">REAL-WORLD AUTOMATION IMPACT</w:t>
            </w:r>
          </w:p>
          <w:p>
            <w:pPr>
              <w:spacing w:after="100" w:before="60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20"/>
                <w:szCs w:val="20"/>
              </w:rPr>
              <w:t xml:space="preserve">Examples of how I’ve used n8n + Claude AI to transform everyday office tasks:</w:t>
            </w:r>
          </w:p>
          <w:tbl>
            <w:tblPr>
              <w:tblW w:type="dxa" w:w="101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3453"/>
              <w:gridCol w:w="3453"/>
            </w:tblGrid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pacing w:val="80"/>
                      <w:sz w:val="16"/>
                      <w:szCs w:val="16"/>
                    </w:rPr>
                    <w:t xml:space="preserve">OFFICE TASK</w:t>
                  </w:r>
                </w:p>
              </w:tc>
              <w:tc>
                <w:tcPr>
                  <w:tcW w:type="dxa" w:w="34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pacing w:val="80"/>
                      <w:sz w:val="16"/>
                      <w:szCs w:val="16"/>
                    </w:rPr>
                    <w:t xml:space="preserve">BEFORE (MANUAL)</w:t>
                  </w:r>
                </w:p>
              </w:tc>
              <w:tc>
                <w:tcPr>
                  <w:tcW w:type="dxa" w:w="34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pacing w:val="80"/>
                      <w:sz w:val="16"/>
                      <w:szCs w:val="16"/>
                    </w:rPr>
                    <w:t xml:space="preserve">AFTER (AUTOMATED)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8"/>
                      <w:szCs w:val="18"/>
                    </w:rPr>
                    <w:t xml:space="preserve">Quote preparation</w:t>
                  </w:r>
                </w:p>
              </w:tc>
              <w:tc>
                <w:tcPr>
                  <w:tcW w:type="dxa" w:w="34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717171"/>
                      <w:sz w:val="18"/>
                      <w:szCs w:val="18"/>
                    </w:rPr>
                    <w:t xml:space="preserve">45 min per quote, manual calculations</w:t>
                  </w:r>
                </w:p>
              </w:tc>
              <w:tc>
                <w:tcPr>
                  <w:tcW w:type="dxa" w:w="34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8"/>
                      <w:szCs w:val="18"/>
                    </w:rPr>
                    <w:t xml:space="preserve">Under 5 min — Claude AI generates complete quote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8"/>
                      <w:szCs w:val="18"/>
                    </w:rPr>
                    <w:t xml:space="preserve">Data entry from forms</w:t>
                  </w:r>
                </w:p>
              </w:tc>
              <w:tc>
                <w:tcPr>
                  <w:tcW w:type="dxa" w:w="34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717171"/>
                      <w:sz w:val="18"/>
                      <w:szCs w:val="18"/>
                    </w:rPr>
                    <w:t xml:space="preserve">Manual typing, frequent errors</w:t>
                  </w:r>
                </w:p>
              </w:tc>
              <w:tc>
                <w:tcPr>
                  <w:tcW w:type="dxa" w:w="34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8"/>
                      <w:szCs w:val="18"/>
                    </w:rPr>
                    <w:t xml:space="preserve">AI extracts data automatically, 40% fewer errors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8"/>
                      <w:szCs w:val="18"/>
                    </w:rPr>
                    <w:t xml:space="preserve">Follow-up emails</w:t>
                  </w:r>
                </w:p>
              </w:tc>
              <w:tc>
                <w:tcPr>
                  <w:tcW w:type="dxa" w:w="34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717171"/>
                      <w:sz w:val="18"/>
                      <w:szCs w:val="18"/>
                    </w:rPr>
                    <w:t xml:space="preserve">Staff forgets, leads go cold</w:t>
                  </w:r>
                </w:p>
              </w:tc>
              <w:tc>
                <w:tcPr>
                  <w:tcW w:type="dxa" w:w="34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8"/>
                      <w:szCs w:val="18"/>
                    </w:rPr>
                    <w:t xml:space="preserve">n8n auto-sends at right time, zero missed leads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8"/>
                      <w:szCs w:val="18"/>
                    </w:rPr>
                    <w:t xml:space="preserve">Stock monitoring</w:t>
                  </w:r>
                </w:p>
              </w:tc>
              <w:tc>
                <w:tcPr>
                  <w:tcW w:type="dxa" w:w="34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717171"/>
                      <w:sz w:val="18"/>
                      <w:szCs w:val="18"/>
                    </w:rPr>
                    <w:t xml:space="preserve">Check spreadsheet daily</w:t>
                  </w:r>
                </w:p>
              </w:tc>
              <w:tc>
                <w:tcPr>
                  <w:tcW w:type="dxa" w:w="34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8"/>
                      <w:szCs w:val="18"/>
                    </w:rPr>
                    <w:t xml:space="preserve">Real-time alerts via Telegram when stock is low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8"/>
                      <w:szCs w:val="18"/>
                    </w:rPr>
                    <w:t xml:space="preserve">Compliance tracking</w:t>
                  </w:r>
                </w:p>
              </w:tc>
              <w:tc>
                <w:tcPr>
                  <w:tcW w:type="dxa" w:w="34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717171"/>
                      <w:sz w:val="18"/>
                      <w:szCs w:val="18"/>
                    </w:rPr>
                    <w:t xml:space="preserve">Paper files, missed deadlines</w:t>
                  </w:r>
                </w:p>
              </w:tc>
              <w:tc>
                <w:tcPr>
                  <w:tcW w:type="dxa" w:w="34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8"/>
                      <w:szCs w:val="18"/>
                    </w:rPr>
                    <w:t xml:space="preserve">Automated expiry alerts + audit-ready PDF reports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8"/>
                      <w:szCs w:val="18"/>
                    </w:rPr>
                    <w:t xml:space="preserve">Social media posting</w:t>
                  </w:r>
                </w:p>
              </w:tc>
              <w:tc>
                <w:tcPr>
                  <w:tcW w:type="dxa" w:w="34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717171"/>
                      <w:sz w:val="18"/>
                      <w:szCs w:val="18"/>
                    </w:rPr>
                    <w:t xml:space="preserve">2–3 hours per week</w:t>
                  </w:r>
                </w:p>
              </w:tc>
              <w:tc>
                <w:tcPr>
                  <w:tcW w:type="dxa" w:w="34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8"/>
                      <w:szCs w:val="18"/>
                    </w:rPr>
                    <w:t xml:space="preserve">Fully automated: photo → video → post (zero effort)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8"/>
                      <w:szCs w:val="18"/>
                    </w:rPr>
                    <w:t xml:space="preserve">Report generation</w:t>
                  </w:r>
                </w:p>
              </w:tc>
              <w:tc>
                <w:tcPr>
                  <w:tcW w:type="dxa" w:w="34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717171"/>
                      <w:sz w:val="18"/>
                      <w:szCs w:val="18"/>
                    </w:rPr>
                    <w:t xml:space="preserve">Hours compiling spreadsheets</w:t>
                  </w:r>
                </w:p>
              </w:tc>
              <w:tc>
                <w:tcPr>
                  <w:tcW w:type="dxa" w:w="34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8"/>
                      <w:szCs w:val="18"/>
                    </w:rPr>
                    <w:t xml:space="preserve">Live dashboard, always up-to-date, one-click export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8"/>
                      <w:szCs w:val="18"/>
                    </w:rPr>
                    <w:t xml:space="preserve">Appointment scheduling</w:t>
                  </w:r>
                </w:p>
              </w:tc>
              <w:tc>
                <w:tcPr>
                  <w:tcW w:type="dxa" w:w="34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717171"/>
                      <w:sz w:val="18"/>
                      <w:szCs w:val="18"/>
                    </w:rPr>
                    <w:t xml:space="preserve">Phone calls, back-and-forth</w:t>
                  </w:r>
                </w:p>
              </w:tc>
              <w:tc>
                <w:tcPr>
                  <w:tcW w:type="dxa" w:w="34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8"/>
                      <w:szCs w:val="18"/>
                    </w:rPr>
                    <w:t xml:space="preserve">Automated booking + calendar sync + reminders</w:t>
                  </w:r>
                </w:p>
              </w:tc>
            </w:tr>
          </w:tbl>
          <w:p>
            <w:pPr>
              <w:pBdr>
                <w:bottom w:val="single" w:color="0A0A0A" w:sz="6" w:space="4"/>
              </w:pBdr>
              <w:spacing w:after="100" w:before="280"/>
            </w:pPr>
            <w:r>
              <w:rPr>
                <w:rFonts w:ascii="Calibri" w:cs="Calibri" w:eastAsia="Calibri" w:hAnsi="Calibri"/>
                <w:b/>
                <w:bCs/>
                <w:color w:val="0A0A0A"/>
                <w:spacing w:val="160"/>
                <w:sz w:val="22"/>
                <w:szCs w:val="22"/>
              </w:rPr>
              <w:t xml:space="preserve">TOOLS &amp; TECHNOLOGIES</w:t>
            </w:r>
          </w:p>
          <w:tbl>
            <w:tblPr>
              <w:tblW w:type="dxa" w:w="101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7306"/>
            </w:tblGrid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50"/>
                    <w:left w:type="dxa" w:w="10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9"/>
                      <w:szCs w:val="19"/>
                    </w:rPr>
                    <w:t xml:space="preserve">Office Suite</w:t>
                  </w:r>
                </w:p>
              </w:tc>
              <w:tc>
                <w:tcPr>
                  <w:tcW w:type="dxa" w:w="73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50"/>
                    <w:left w:type="dxa" w:w="12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9"/>
                      <w:szCs w:val="19"/>
                    </w:rPr>
                    <w:t xml:space="preserve">Microsoft 365 (Word, Excel, Outlook, Teams), Google Workspace (Docs, Sheets, Gmail, Calendar)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9"/>
                      <w:szCs w:val="19"/>
                    </w:rPr>
                    <w:t xml:space="preserve">AI Tools</w:t>
                  </w:r>
                </w:p>
              </w:tc>
              <w:tc>
                <w:tcPr>
                  <w:tcW w:type="dxa" w:w="73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50"/>
                    <w:left w:type="dxa" w:w="12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9"/>
                      <w:szCs w:val="19"/>
                    </w:rPr>
                    <w:t xml:space="preserve">Claude AI, ChatGPT / GPT-4, Whisper (voice-to-text), AI document generation</w:t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50"/>
                    <w:left w:type="dxa" w:w="10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9"/>
                      <w:szCs w:val="19"/>
                    </w:rPr>
                    <w:t xml:space="preserve">Automation</w:t>
                  </w:r>
                </w:p>
              </w:tc>
              <w:tc>
                <w:tcPr>
                  <w:tcW w:type="dxa" w:w="73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50"/>
                    <w:left w:type="dxa" w:w="12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9"/>
                      <w:szCs w:val="19"/>
                    </w:rPr>
                    <w:t xml:space="preserve">n8n (advanced — 20+ production workflows), Zapier, Make, webhook orchestration</w:t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9"/>
                      <w:szCs w:val="19"/>
                    </w:rPr>
                    <w:t xml:space="preserve">Databases</w:t>
                  </w:r>
                </w:p>
              </w:tc>
              <w:tc>
                <w:tcPr>
                  <w:tcW w:type="dxa" w:w="73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50"/>
                    <w:left w:type="dxa" w:w="12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9"/>
                      <w:szCs w:val="19"/>
                    </w:rPr>
                    <w:t xml:space="preserve">PostgreSQL, Supabase, Airtable, Excel/Sheets for data management</w:t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50"/>
                    <w:left w:type="dxa" w:w="10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9"/>
                      <w:szCs w:val="19"/>
                    </w:rPr>
                    <w:t xml:space="preserve">Communication</w:t>
                  </w:r>
                </w:p>
              </w:tc>
              <w:tc>
                <w:tcPr>
                  <w:tcW w:type="dxa" w:w="73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50"/>
                    <w:left w:type="dxa" w:w="12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9"/>
                      <w:szCs w:val="19"/>
                    </w:rPr>
                    <w:t xml:space="preserve">Slack, Teams, Telegram Bot API, automated email workflows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9"/>
                      <w:szCs w:val="19"/>
                    </w:rPr>
                    <w:t xml:space="preserve">Development</w:t>
                  </w:r>
                </w:p>
              </w:tc>
              <w:tc>
                <w:tcPr>
                  <w:tcW w:type="dxa" w:w="73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50"/>
                    <w:left w:type="dxa" w:w="12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9"/>
                      <w:szCs w:val="19"/>
                    </w:rPr>
                    <w:t xml:space="preserve">Next.js, TypeScript, React, Tailwind CSS, REST APIs, Vercel</w:t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50"/>
                    <w:left w:type="dxa" w:w="10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9"/>
                      <w:szCs w:val="19"/>
                    </w:rPr>
                    <w:t xml:space="preserve">QA &amp; Testing</w:t>
                  </w:r>
                </w:p>
              </w:tc>
              <w:tc>
                <w:tcPr>
                  <w:tcW w:type="dxa" w:w="73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50"/>
                    <w:left w:type="dxa" w:w="12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9"/>
                      <w:szCs w:val="19"/>
                    </w:rPr>
                    <w:t xml:space="preserve">Selenium, Postman, Jenkins CI/CD, manual &amp; automated testing</w:t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A0A0A"/>
                      <w:sz w:val="19"/>
                      <w:szCs w:val="19"/>
                    </w:rPr>
                    <w:t xml:space="preserve">Security</w:t>
                  </w:r>
                </w:p>
              </w:tc>
              <w:tc>
                <w:tcPr>
                  <w:tcW w:type="dxa" w:w="73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50"/>
                    <w:left w:type="dxa" w:w="12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9"/>
                      <w:szCs w:val="19"/>
                    </w:rPr>
                    <w:t xml:space="preserve">CompTIA A+, Network+, Security+ track (in progress)</w:t>
                  </w:r>
                </w:p>
              </w:tc>
            </w:tr>
          </w:tbl>
          <w:p>
            <w:pPr>
              <w:pBdr>
                <w:bottom w:val="single" w:color="0A0A0A" w:sz="6" w:space="4"/>
              </w:pBdr>
              <w:spacing w:after="100" w:before="280"/>
            </w:pPr>
            <w:r>
              <w:rPr>
                <w:rFonts w:ascii="Calibri" w:cs="Calibri" w:eastAsia="Calibri" w:hAnsi="Calibri"/>
                <w:b/>
                <w:bCs/>
                <w:color w:val="0A0A0A"/>
                <w:spacing w:val="160"/>
                <w:sz w:val="22"/>
                <w:szCs w:val="22"/>
              </w:rPr>
              <w:t xml:space="preserve">EDUCATION &amp; CERTIFICATIONS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Cybersecurity Professional Bootcamp</w:t>
            </w:r>
            <w:r>
              <w:rPr>
                <w:rFonts w:ascii="Calibri" w:cs="Calibri" w:eastAsia="Calibri" w:hAnsi="Calibri"/>
                <w:i/>
                <w:iCs/>
                <w:color w:val="717171"/>
                <w:sz w:val="19"/>
                <w:szCs w:val="19"/>
              </w:rPr>
              <w:t xml:space="preserve">  —  In Progress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4A4A4A"/>
                <w:sz w:val="19"/>
                <w:szCs w:val="19"/>
              </w:rPr>
              <w:t xml:space="preserve">Lumify Learn  •  CompTIA Track: A+, Network+, Security+</w:t>
            </w:r>
          </w:p>
          <w:p>
            <w:pPr>
              <w:spacing w:after="0" w:before="40"/>
            </w:pP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QA &amp; Programming Certifications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4A4A4A"/>
                <w:sz w:val="19"/>
                <w:szCs w:val="19"/>
              </w:rPr>
              <w:t xml:space="preserve">Java, Python, SQL, Selenium, Jenkins</w:t>
            </w:r>
          </w:p>
          <w:p>
            <w:pPr>
              <w:pBdr>
                <w:bottom w:val="single" w:color="0A0A0A" w:sz="6" w:space="4"/>
              </w:pBdr>
              <w:spacing w:after="100" w:before="280"/>
            </w:pPr>
            <w:r>
              <w:rPr>
                <w:rFonts w:ascii="Calibri" w:cs="Calibri" w:eastAsia="Calibri" w:hAnsi="Calibri"/>
                <w:b/>
                <w:bCs/>
                <w:color w:val="0A0A0A"/>
                <w:spacing w:val="160"/>
                <w:sz w:val="22"/>
                <w:szCs w:val="22"/>
              </w:rPr>
              <w:t xml:space="preserve">ADDITIONAL INFORMATION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Full Australian work rights — available for immediate start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Based in Gold Coast, QLD — available for part-time, casual, and flexible hours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Languages: Portuguese (native), English (professional working proficiency)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Portfolio &amp; live demo: cytronai.com</w:t>
            </w:r>
          </w:p>
          <w:p>
            <w:pPr>
              <w:spacing w:after="0" w:before="250"/>
            </w:pPr>
          </w:p>
          <w:p>
            <w:pPr>
              <w:pBdr>
                <w:top w:val="single" w:color="D0D0D0" w:sz="2" w:space="8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0A0A0"/>
                <w:sz w:val="18"/>
                <w:szCs w:val="18"/>
              </w:rPr>
              <w:t xml:space="preserve">References available upon request</w:t>
            </w:r>
          </w:p>
        </w:tc>
      </w:tr>
    </w:tbl>
    <w:sectPr>
      <w:pgSz w:w="11906" w:h="16838" w:orient="portrait"/>
      <w:pgMar w:top="0" w:right="0" w:bottom="90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0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00" w:hanging="2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2026-04-05T09:45:21.055Z</dcterms:created>
  <dcterms:modified xsi:type="dcterms:W3CDTF">2026-04-05T09:45:21.056Z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