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A6ED" w14:textId="77777777" w:rsidR="007F7EAF" w:rsidRDefault="007F7EAF" w:rsidP="007F7EA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Matéria</w:t>
      </w:r>
      <w:r>
        <w:rPr>
          <w:rFonts w:ascii="Arial" w:hAnsi="Arial" w:cs="Arial"/>
          <w:sz w:val="24"/>
          <w:szCs w:val="24"/>
        </w:rPr>
        <w:t xml:space="preserve">: Língua Inglesa </w:t>
      </w:r>
    </w:p>
    <w:p w14:paraId="68D2DA9D" w14:textId="77777777" w:rsidR="007F7EAF" w:rsidRDefault="007F7EAF" w:rsidP="007F7EA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Prof.: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6E7F">
        <w:rPr>
          <w:rFonts w:ascii="Arial" w:hAnsi="Arial" w:cs="Arial"/>
          <w:sz w:val="24"/>
          <w:szCs w:val="24"/>
        </w:rPr>
        <w:t>Jahnien</w:t>
      </w:r>
      <w:proofErr w:type="spellEnd"/>
      <w:r w:rsidRPr="005C6E7F">
        <w:rPr>
          <w:rFonts w:ascii="Arial" w:hAnsi="Arial" w:cs="Arial"/>
          <w:sz w:val="24"/>
          <w:szCs w:val="24"/>
        </w:rPr>
        <w:t xml:space="preserve"> de Almeida Ribeiro</w:t>
      </w:r>
    </w:p>
    <w:p w14:paraId="7C19B770" w14:textId="77777777" w:rsidR="007F7EAF" w:rsidRDefault="007F7EAF" w:rsidP="007F7EA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Curso:</w:t>
      </w:r>
      <w:r>
        <w:rPr>
          <w:rFonts w:ascii="Arial" w:hAnsi="Arial" w:cs="Arial"/>
          <w:sz w:val="24"/>
          <w:szCs w:val="24"/>
        </w:rPr>
        <w:t xml:space="preserve"> Engenharia de Software</w:t>
      </w:r>
    </w:p>
    <w:p w14:paraId="019F2DF1" w14:textId="77777777" w:rsidR="007F7EAF" w:rsidRDefault="007F7EAF" w:rsidP="007F7EA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Semestre:</w:t>
      </w:r>
      <w:r>
        <w:rPr>
          <w:rFonts w:ascii="Arial" w:hAnsi="Arial" w:cs="Arial"/>
          <w:sz w:val="24"/>
          <w:szCs w:val="24"/>
        </w:rPr>
        <w:t xml:space="preserve"> 1° semestre</w:t>
      </w:r>
    </w:p>
    <w:p w14:paraId="52B2198B" w14:textId="77777777" w:rsidR="007F7EAF" w:rsidRDefault="007F7EAF" w:rsidP="007F7EA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Aluno:</w:t>
      </w:r>
      <w:r>
        <w:rPr>
          <w:rFonts w:ascii="Arial" w:hAnsi="Arial" w:cs="Arial"/>
          <w:sz w:val="24"/>
          <w:szCs w:val="24"/>
        </w:rPr>
        <w:t xml:space="preserve"> Thiago Rafael C. T. da Silva</w:t>
      </w:r>
    </w:p>
    <w:p w14:paraId="20CA1A9B" w14:textId="77777777" w:rsidR="005F3EA2" w:rsidRPr="007F7EAF" w:rsidRDefault="005F3EA2">
      <w:pPr>
        <w:rPr>
          <w:rFonts w:ascii="Arial" w:hAnsi="Arial" w:cs="Arial"/>
          <w:sz w:val="24"/>
          <w:szCs w:val="24"/>
        </w:rPr>
      </w:pPr>
    </w:p>
    <w:p w14:paraId="1858D1A3" w14:textId="226F1DF4" w:rsidR="007F7EAF" w:rsidRDefault="007F7EAF" w:rsidP="007F7EA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F7EAF">
        <w:rPr>
          <w:rFonts w:ascii="Arial" w:hAnsi="Arial" w:cs="Arial"/>
          <w:b/>
          <w:bCs/>
          <w:sz w:val="32"/>
          <w:szCs w:val="32"/>
        </w:rPr>
        <w:t>Texto Acadêmico - AT12</w:t>
      </w:r>
    </w:p>
    <w:p w14:paraId="01E0BC20" w14:textId="77777777" w:rsidR="007F7EAF" w:rsidRDefault="007F7EAF" w:rsidP="007F7EAF">
      <w:pPr>
        <w:rPr>
          <w:rFonts w:ascii="Arial" w:hAnsi="Arial" w:cs="Arial"/>
          <w:sz w:val="24"/>
          <w:szCs w:val="24"/>
        </w:rPr>
      </w:pPr>
    </w:p>
    <w:p w14:paraId="163BB11F" w14:textId="6A3BB8F8" w:rsidR="007F7EAF" w:rsidRDefault="007F7EAF" w:rsidP="002D1F58">
      <w:pPr>
        <w:jc w:val="both"/>
        <w:rPr>
          <w:rFonts w:ascii="Arial" w:hAnsi="Arial" w:cs="Arial"/>
          <w:sz w:val="24"/>
          <w:szCs w:val="24"/>
        </w:rPr>
      </w:pPr>
      <w:r w:rsidRPr="007F7EAF">
        <w:rPr>
          <w:rFonts w:ascii="Arial" w:hAnsi="Arial" w:cs="Arial"/>
          <w:b/>
          <w:bCs/>
          <w:sz w:val="24"/>
          <w:szCs w:val="24"/>
        </w:rPr>
        <w:t>FAMILIARIZAÇÃO</w:t>
      </w:r>
      <w:r>
        <w:rPr>
          <w:rFonts w:ascii="Arial" w:hAnsi="Arial" w:cs="Arial"/>
          <w:sz w:val="24"/>
          <w:szCs w:val="24"/>
        </w:rPr>
        <w:t xml:space="preserve"> COM O TEXTO</w:t>
      </w:r>
    </w:p>
    <w:p w14:paraId="338B8ED6" w14:textId="11C48C41" w:rsidR="007F7EAF" w:rsidRDefault="007F7EAF" w:rsidP="002D1F58">
      <w:pPr>
        <w:jc w:val="both"/>
        <w:rPr>
          <w:rFonts w:ascii="Arial" w:hAnsi="Arial" w:cs="Arial"/>
          <w:sz w:val="24"/>
          <w:szCs w:val="24"/>
        </w:rPr>
      </w:pPr>
      <w:r w:rsidRPr="007F7EAF">
        <w:rPr>
          <w:rFonts w:ascii="Arial" w:hAnsi="Arial" w:cs="Arial"/>
          <w:b/>
          <w:bCs/>
          <w:sz w:val="24"/>
          <w:szCs w:val="24"/>
        </w:rPr>
        <w:t>Questão 1</w:t>
      </w:r>
      <w:r>
        <w:rPr>
          <w:rFonts w:ascii="Arial" w:hAnsi="Arial" w:cs="Arial"/>
          <w:sz w:val="24"/>
          <w:szCs w:val="24"/>
        </w:rPr>
        <w:t xml:space="preserve">: </w:t>
      </w:r>
      <w:r w:rsidRPr="007F7EAF">
        <w:rPr>
          <w:rFonts w:ascii="Arial" w:hAnsi="Arial" w:cs="Arial"/>
          <w:sz w:val="24"/>
          <w:szCs w:val="24"/>
        </w:rPr>
        <w:t>O texto explica que o ensino de inglês cresceu nas escolas da China por causa de mudanças internas, como a reforma econômica de 1978, e também porque o inglês se tornou uma língua muito importante no mundo. Isso permite que os chineses tenham mais contato com o Ocidente e mais oportunidades de negócios no país.</w:t>
      </w:r>
    </w:p>
    <w:p w14:paraId="10B94C9F" w14:textId="522A6BE7" w:rsidR="007F7EAF" w:rsidRDefault="007F7EAF" w:rsidP="002D1F58">
      <w:pPr>
        <w:jc w:val="both"/>
        <w:rPr>
          <w:rFonts w:ascii="Arial" w:hAnsi="Arial" w:cs="Arial"/>
          <w:sz w:val="24"/>
          <w:szCs w:val="24"/>
        </w:rPr>
      </w:pPr>
      <w:r w:rsidRPr="007F7EAF">
        <w:rPr>
          <w:rFonts w:ascii="Arial" w:hAnsi="Arial" w:cs="Arial"/>
          <w:b/>
          <w:bCs/>
          <w:sz w:val="24"/>
          <w:szCs w:val="24"/>
        </w:rPr>
        <w:t>Questão 2</w:t>
      </w:r>
      <w:r>
        <w:rPr>
          <w:rFonts w:ascii="Arial" w:hAnsi="Arial" w:cs="Arial"/>
          <w:sz w:val="24"/>
          <w:szCs w:val="24"/>
        </w:rPr>
        <w:t>:</w:t>
      </w:r>
    </w:p>
    <w:p w14:paraId="6BD56CF9" w14:textId="030C1D1E" w:rsidR="007F7EAF" w:rsidRPr="007F7EAF" w:rsidRDefault="007F7EAF" w:rsidP="002D1F5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Pr="007F7EAF">
        <w:rPr>
          <w:rFonts w:ascii="Arial" w:hAnsi="Arial" w:cs="Arial"/>
          <w:sz w:val="24"/>
          <w:szCs w:val="24"/>
        </w:rPr>
        <w:t>m meio linguístico internacional de comunicação multinacional e multicultural</w:t>
      </w:r>
      <w:r>
        <w:rPr>
          <w:rFonts w:ascii="Arial" w:hAnsi="Arial" w:cs="Arial"/>
          <w:sz w:val="24"/>
          <w:szCs w:val="24"/>
        </w:rPr>
        <w:t>.</w:t>
      </w:r>
    </w:p>
    <w:p w14:paraId="06AD87B8" w14:textId="2699C2B7" w:rsidR="007F7EAF" w:rsidRDefault="007F7EAF" w:rsidP="002D1F5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F7EAF">
        <w:rPr>
          <w:rFonts w:ascii="Arial" w:hAnsi="Arial" w:cs="Arial"/>
          <w:sz w:val="24"/>
          <w:szCs w:val="24"/>
        </w:rPr>
        <w:t>1°- conhecer o Ocidente; 2°- possibilitar ao mundo conhecer a China em sua totalidade.</w:t>
      </w:r>
    </w:p>
    <w:p w14:paraId="7EB3D946" w14:textId="70AF0FB9" w:rsidR="007F7EAF" w:rsidRDefault="007F7EAF" w:rsidP="002D1F5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Pr="007F7EAF">
        <w:rPr>
          <w:rFonts w:ascii="Arial" w:hAnsi="Arial" w:cs="Arial"/>
          <w:sz w:val="24"/>
          <w:szCs w:val="24"/>
        </w:rPr>
        <w:t>er competência comunicativa na língua inglesa</w:t>
      </w:r>
      <w:r>
        <w:rPr>
          <w:rFonts w:ascii="Arial" w:hAnsi="Arial" w:cs="Arial"/>
          <w:sz w:val="24"/>
          <w:szCs w:val="24"/>
        </w:rPr>
        <w:t>.</w:t>
      </w:r>
    </w:p>
    <w:p w14:paraId="77E89594" w14:textId="4F776AC2" w:rsidR="007F7EAF" w:rsidRDefault="007F7EAF" w:rsidP="002D1F5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7F7EAF">
        <w:rPr>
          <w:rFonts w:ascii="Arial" w:hAnsi="Arial" w:cs="Arial"/>
          <w:sz w:val="24"/>
          <w:szCs w:val="24"/>
        </w:rPr>
        <w:t xml:space="preserve"> inclusão da língua nos exames de admissão a Universidades/Faculdades.</w:t>
      </w:r>
    </w:p>
    <w:p w14:paraId="57C0E8F1" w14:textId="35142C5C" w:rsidR="007F7EAF" w:rsidRDefault="007F7EAF" w:rsidP="002D1F5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F7EAF">
        <w:rPr>
          <w:rFonts w:ascii="Arial" w:hAnsi="Arial" w:cs="Arial"/>
          <w:sz w:val="24"/>
          <w:szCs w:val="24"/>
        </w:rPr>
        <w:t xml:space="preserve">1- </w:t>
      </w:r>
      <w:r w:rsidRPr="007F7EAF">
        <w:rPr>
          <w:rFonts w:ascii="Arial" w:hAnsi="Arial" w:cs="Arial"/>
          <w:sz w:val="24"/>
          <w:szCs w:val="24"/>
        </w:rPr>
        <w:t>Número</w:t>
      </w:r>
      <w:r w:rsidRPr="007F7EAF">
        <w:rPr>
          <w:rFonts w:ascii="Arial" w:hAnsi="Arial" w:cs="Arial"/>
          <w:sz w:val="24"/>
          <w:szCs w:val="24"/>
        </w:rPr>
        <w:t xml:space="preserve"> escasso de professores qualificados</w:t>
      </w:r>
      <w:r>
        <w:rPr>
          <w:rFonts w:ascii="Arial" w:hAnsi="Arial" w:cs="Arial"/>
          <w:sz w:val="24"/>
          <w:szCs w:val="24"/>
        </w:rPr>
        <w:t xml:space="preserve">; </w:t>
      </w:r>
      <w:r w:rsidRPr="007F7EAF">
        <w:rPr>
          <w:rFonts w:ascii="Arial" w:hAnsi="Arial" w:cs="Arial"/>
          <w:sz w:val="24"/>
          <w:szCs w:val="24"/>
        </w:rPr>
        <w:t>2- metodologia retrógrada, ainda centrada na gramática e vocabulário.</w:t>
      </w:r>
    </w:p>
    <w:p w14:paraId="48F03110" w14:textId="44B1099E" w:rsidR="007F7EAF" w:rsidRDefault="002D1F58" w:rsidP="002D1F58">
      <w:pPr>
        <w:jc w:val="both"/>
        <w:rPr>
          <w:rFonts w:ascii="Arial" w:hAnsi="Arial" w:cs="Arial"/>
          <w:sz w:val="24"/>
          <w:szCs w:val="24"/>
        </w:rPr>
      </w:pPr>
      <w:r w:rsidRPr="002D1F58">
        <w:rPr>
          <w:rFonts w:ascii="Arial" w:hAnsi="Arial" w:cs="Arial"/>
          <w:b/>
          <w:bCs/>
          <w:sz w:val="24"/>
          <w:szCs w:val="24"/>
        </w:rPr>
        <w:t>Questão 3</w:t>
      </w:r>
      <w:r>
        <w:rPr>
          <w:rFonts w:ascii="Arial" w:hAnsi="Arial" w:cs="Arial"/>
          <w:sz w:val="24"/>
          <w:szCs w:val="24"/>
        </w:rPr>
        <w:t>:</w:t>
      </w:r>
    </w:p>
    <w:p w14:paraId="3C0D1D37" w14:textId="026E933B" w:rsidR="002D1F58" w:rsidRDefault="002D1F58" w:rsidP="002D1F5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D1F58">
        <w:rPr>
          <w:rFonts w:ascii="Arial" w:hAnsi="Arial" w:cs="Arial"/>
          <w:sz w:val="24"/>
          <w:szCs w:val="24"/>
        </w:rPr>
        <w:t>Ano de início da reforma da economia chinesa.</w:t>
      </w:r>
    </w:p>
    <w:p w14:paraId="5CC8E9F7" w14:textId="2E247264" w:rsidR="002D1F58" w:rsidRDefault="002D1F58" w:rsidP="002D1F5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D1F58">
        <w:rPr>
          <w:rFonts w:ascii="Arial" w:hAnsi="Arial" w:cs="Arial"/>
          <w:sz w:val="24"/>
          <w:szCs w:val="24"/>
        </w:rPr>
        <w:t>Porcentagem de tempo gasto com o estudo da língua inglesa extraclasse, por graduandos cuja área de concentração não é a língua inglesa.</w:t>
      </w:r>
    </w:p>
    <w:p w14:paraId="43C7854E" w14:textId="2D6739CF" w:rsidR="002D1F58" w:rsidRDefault="002D1F58" w:rsidP="002D1F5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D1F58">
        <w:rPr>
          <w:rFonts w:ascii="Arial" w:hAnsi="Arial" w:cs="Arial"/>
          <w:sz w:val="24"/>
          <w:szCs w:val="24"/>
        </w:rPr>
        <w:t>Número médio de alunos por sala, devido ao aumento de matrículas no ensino superior.</w:t>
      </w:r>
    </w:p>
    <w:p w14:paraId="5DF723CA" w14:textId="4C51F467" w:rsidR="002D1F58" w:rsidRDefault="002D1F58" w:rsidP="002D1F5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D1F58">
        <w:rPr>
          <w:rFonts w:ascii="Arial" w:hAnsi="Arial" w:cs="Arial"/>
          <w:sz w:val="24"/>
          <w:szCs w:val="24"/>
        </w:rPr>
        <w:t>Ano da reforma dos programas de curso e do projeto de desenvolvimento curricular, lançados pelo Ministério da Educação.</w:t>
      </w:r>
    </w:p>
    <w:p w14:paraId="743F3A86" w14:textId="6C92454E" w:rsidR="002D1F58" w:rsidRPr="002D1F58" w:rsidRDefault="002D1F58" w:rsidP="002D1F5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D1F58">
        <w:rPr>
          <w:rFonts w:ascii="Arial" w:hAnsi="Arial" w:cs="Arial"/>
          <w:b/>
          <w:bCs/>
          <w:sz w:val="24"/>
          <w:szCs w:val="24"/>
        </w:rPr>
        <w:t>1,800</w:t>
      </w:r>
      <w:r w:rsidRPr="002D1F58">
        <w:rPr>
          <w:rFonts w:ascii="Arial" w:hAnsi="Arial" w:cs="Arial"/>
          <w:sz w:val="24"/>
          <w:szCs w:val="24"/>
        </w:rPr>
        <w:t xml:space="preserve"> - </w:t>
      </w:r>
      <w:r w:rsidRPr="002D1F58">
        <w:rPr>
          <w:rFonts w:ascii="Arial" w:hAnsi="Arial" w:cs="Arial"/>
          <w:sz w:val="24"/>
          <w:szCs w:val="24"/>
        </w:rPr>
        <w:t>Número</w:t>
      </w:r>
      <w:r w:rsidRPr="002D1F58">
        <w:rPr>
          <w:rFonts w:ascii="Arial" w:hAnsi="Arial" w:cs="Arial"/>
          <w:sz w:val="24"/>
          <w:szCs w:val="24"/>
        </w:rPr>
        <w:t xml:space="preserve"> de palavras e expressões que alunos deveriam dominar antes da reforma.</w:t>
      </w:r>
    </w:p>
    <w:p w14:paraId="2C6073DA" w14:textId="77777777" w:rsidR="002D1F58" w:rsidRDefault="002D1F58" w:rsidP="002D1F58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</w:p>
    <w:p w14:paraId="224DBC07" w14:textId="083ECEDA" w:rsidR="002D1F58" w:rsidRPr="002D1F58" w:rsidRDefault="002D1F58" w:rsidP="002D1F58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  <w:r w:rsidRPr="002D1F58">
        <w:rPr>
          <w:rFonts w:ascii="Arial" w:hAnsi="Arial" w:cs="Arial"/>
          <w:b/>
          <w:bCs/>
          <w:sz w:val="24"/>
          <w:szCs w:val="24"/>
        </w:rPr>
        <w:t>4,000</w:t>
      </w:r>
      <w:r w:rsidRPr="002D1F58">
        <w:rPr>
          <w:rFonts w:ascii="Arial" w:hAnsi="Arial" w:cs="Arial"/>
          <w:sz w:val="24"/>
          <w:szCs w:val="24"/>
        </w:rPr>
        <w:t xml:space="preserve"> - </w:t>
      </w:r>
      <w:r w:rsidRPr="002D1F58">
        <w:rPr>
          <w:rFonts w:ascii="Arial" w:hAnsi="Arial" w:cs="Arial"/>
          <w:sz w:val="24"/>
          <w:szCs w:val="24"/>
        </w:rPr>
        <w:t>Número</w:t>
      </w:r>
      <w:r w:rsidRPr="002D1F58">
        <w:rPr>
          <w:rFonts w:ascii="Arial" w:hAnsi="Arial" w:cs="Arial"/>
          <w:sz w:val="24"/>
          <w:szCs w:val="24"/>
        </w:rPr>
        <w:t xml:space="preserve"> de palavras e expressões que alunos devem dominar, após a reforma de 1999.</w:t>
      </w:r>
    </w:p>
    <w:sectPr w:rsidR="002D1F58" w:rsidRPr="002D1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C5803"/>
    <w:multiLevelType w:val="hybridMultilevel"/>
    <w:tmpl w:val="FA0C36E0"/>
    <w:lvl w:ilvl="0" w:tplc="B25C1E2C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  <w:color w:val="EE000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65444A6"/>
    <w:multiLevelType w:val="hybridMultilevel"/>
    <w:tmpl w:val="CE86A5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E7474"/>
    <w:multiLevelType w:val="hybridMultilevel"/>
    <w:tmpl w:val="8CE0E7BC"/>
    <w:lvl w:ilvl="0" w:tplc="B91AB3CE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  <w:color w:val="EE000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94067193">
    <w:abstractNumId w:val="1"/>
  </w:num>
  <w:num w:numId="2" w16cid:durableId="1640645409">
    <w:abstractNumId w:val="0"/>
  </w:num>
  <w:num w:numId="3" w16cid:durableId="1451973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AF"/>
    <w:rsid w:val="001F6270"/>
    <w:rsid w:val="002D1F58"/>
    <w:rsid w:val="005F3EA2"/>
    <w:rsid w:val="007F7EAF"/>
    <w:rsid w:val="00C7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BC71"/>
  <w15:chartTrackingRefBased/>
  <w15:docId w15:val="{571F676B-6CF7-488F-8D94-AD7DE9CE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EAF"/>
  </w:style>
  <w:style w:type="paragraph" w:styleId="Ttulo1">
    <w:name w:val="heading 1"/>
    <w:basedOn w:val="Normal"/>
    <w:next w:val="Normal"/>
    <w:link w:val="Ttulo1Char"/>
    <w:uiPriority w:val="9"/>
    <w:qFormat/>
    <w:rsid w:val="007F7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7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7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7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7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7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7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7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7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7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7E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7EA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7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7E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7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7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7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7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7E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7E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7E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7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7EA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7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236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1</cp:revision>
  <dcterms:created xsi:type="dcterms:W3CDTF">2025-12-07T22:42:00Z</dcterms:created>
  <dcterms:modified xsi:type="dcterms:W3CDTF">2025-12-07T22:56:00Z</dcterms:modified>
</cp:coreProperties>
</file>