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874EE" w14:textId="204B5FAF" w:rsidR="006B7EA0" w:rsidRDefault="006B7EA0" w:rsidP="006B7EA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RESUMO</w:t>
      </w:r>
    </w:p>
    <w:p w14:paraId="0E8DC534" w14:textId="7253267D" w:rsidR="00D345C7" w:rsidRPr="00D345C7" w:rsidRDefault="00D345C7" w:rsidP="00D345C7">
      <w:pPr>
        <w:rPr>
          <w:rFonts w:ascii="Arial" w:hAnsi="Arial" w:cs="Arial"/>
          <w:b/>
          <w:bCs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Aula 01: Introdução e Conceitos Básicos</w:t>
      </w:r>
    </w:p>
    <w:p w14:paraId="6FD31E20" w14:textId="77777777" w:rsidR="00D345C7" w:rsidRPr="00D345C7" w:rsidRDefault="00D345C7" w:rsidP="00D345C7">
      <w:p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sz w:val="24"/>
          <w:szCs w:val="24"/>
        </w:rPr>
        <w:t>Esta aula introduz a definição de projeto e suas características essenciais.</w:t>
      </w:r>
    </w:p>
    <w:p w14:paraId="1137A159" w14:textId="77777777" w:rsidR="00D345C7" w:rsidRPr="00D345C7" w:rsidRDefault="00D345C7" w:rsidP="00D345C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O que é um Projeto?</w:t>
      </w:r>
      <w:r w:rsidRPr="00D345C7">
        <w:rPr>
          <w:rFonts w:ascii="Arial" w:hAnsi="Arial" w:cs="Arial"/>
          <w:sz w:val="24"/>
          <w:szCs w:val="24"/>
        </w:rPr>
        <w:t xml:space="preserve"> Um empreendimento intencionalmente orientado para um objetivo, caracterizado por ser um esforço planejado, orientado para mudanças e com objetivos e recursos organizados. </w:t>
      </w:r>
    </w:p>
    <w:p w14:paraId="1E358037" w14:textId="77777777" w:rsidR="00D345C7" w:rsidRPr="00D345C7" w:rsidRDefault="00D345C7" w:rsidP="00D345C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Categorias de Produtos de um Projeto:</w:t>
      </w:r>
    </w:p>
    <w:p w14:paraId="05849041" w14:textId="77777777" w:rsidR="00D345C7" w:rsidRPr="00D345C7" w:rsidRDefault="00D345C7" w:rsidP="00D345C7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Produtos Físicos:</w:t>
      </w:r>
      <w:r w:rsidRPr="00D345C7">
        <w:rPr>
          <w:rFonts w:ascii="Arial" w:hAnsi="Arial" w:cs="Arial"/>
          <w:sz w:val="24"/>
          <w:szCs w:val="24"/>
        </w:rPr>
        <w:t xml:space="preserve"> Bens tangíveis como construções, equipamentos ou protótipos. </w:t>
      </w:r>
    </w:p>
    <w:p w14:paraId="499ED206" w14:textId="77777777" w:rsidR="00D345C7" w:rsidRPr="00D345C7" w:rsidRDefault="00D345C7" w:rsidP="00D345C7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Conceitos e Informações:</w:t>
      </w:r>
      <w:r w:rsidRPr="00D345C7">
        <w:rPr>
          <w:rFonts w:ascii="Arial" w:hAnsi="Arial" w:cs="Arial"/>
          <w:sz w:val="24"/>
          <w:szCs w:val="24"/>
        </w:rPr>
        <w:t xml:space="preserve"> Intangíveis, como sistemas de informação, consultorias e estudos de viabilidade. </w:t>
      </w:r>
    </w:p>
    <w:p w14:paraId="6CEC03CC" w14:textId="77777777" w:rsidR="00D345C7" w:rsidRPr="00D345C7" w:rsidRDefault="00D345C7" w:rsidP="00D345C7">
      <w:pPr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Serviços e Eventos:</w:t>
      </w:r>
      <w:r w:rsidRPr="00D345C7">
        <w:rPr>
          <w:rFonts w:ascii="Arial" w:hAnsi="Arial" w:cs="Arial"/>
          <w:sz w:val="24"/>
          <w:szCs w:val="24"/>
        </w:rPr>
        <w:t xml:space="preserve"> Como espetáculos artísticos ou competições esportivas. </w:t>
      </w:r>
    </w:p>
    <w:p w14:paraId="355A9E39" w14:textId="77777777" w:rsidR="00D345C7" w:rsidRPr="00D345C7" w:rsidRDefault="00D345C7" w:rsidP="00D345C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Orçamento:</w:t>
      </w:r>
      <w:r w:rsidRPr="00D345C7">
        <w:rPr>
          <w:rFonts w:ascii="Arial" w:hAnsi="Arial" w:cs="Arial"/>
          <w:sz w:val="24"/>
          <w:szCs w:val="24"/>
        </w:rPr>
        <w:t xml:space="preserve"> Enfatiza a importância de concluir o projeto dentro do custo estimado, embora se aceite flexibilidade por serem estimativas e não previsões exatas. </w:t>
      </w:r>
    </w:p>
    <w:p w14:paraId="49DE5AEE" w14:textId="77777777" w:rsidR="006B7EA0" w:rsidRDefault="006B7EA0" w:rsidP="00D345C7">
      <w:pPr>
        <w:rPr>
          <w:rFonts w:ascii="Arial" w:hAnsi="Arial" w:cs="Arial"/>
          <w:b/>
          <w:bCs/>
          <w:sz w:val="24"/>
          <w:szCs w:val="24"/>
        </w:rPr>
      </w:pPr>
    </w:p>
    <w:p w14:paraId="7074C6F2" w14:textId="127266CC" w:rsidR="00D345C7" w:rsidRPr="00D345C7" w:rsidRDefault="00D345C7" w:rsidP="00D345C7">
      <w:pPr>
        <w:rPr>
          <w:rFonts w:ascii="Arial" w:hAnsi="Arial" w:cs="Arial"/>
          <w:b/>
          <w:bCs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Aula 02: Tipos de Projetos e Etapas de Elaboração</w:t>
      </w:r>
    </w:p>
    <w:p w14:paraId="4B0134BD" w14:textId="77777777" w:rsidR="00D345C7" w:rsidRPr="00D345C7" w:rsidRDefault="00D345C7" w:rsidP="00D345C7">
      <w:p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sz w:val="24"/>
          <w:szCs w:val="24"/>
        </w:rPr>
        <w:t>Foca na estruturação do planejamento e na diferença entre plano e proposta.</w:t>
      </w:r>
    </w:p>
    <w:p w14:paraId="08511633" w14:textId="77777777" w:rsidR="00D345C7" w:rsidRPr="00D345C7" w:rsidRDefault="00D345C7" w:rsidP="00D345C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Plano vs. Proposta:</w:t>
      </w:r>
      <w:r w:rsidRPr="00D345C7">
        <w:rPr>
          <w:rFonts w:ascii="Arial" w:hAnsi="Arial" w:cs="Arial"/>
          <w:sz w:val="24"/>
          <w:szCs w:val="24"/>
        </w:rPr>
        <w:t xml:space="preserve"> O </w:t>
      </w:r>
      <w:r w:rsidRPr="00D345C7">
        <w:rPr>
          <w:rFonts w:ascii="Arial" w:hAnsi="Arial" w:cs="Arial"/>
          <w:b/>
          <w:bCs/>
          <w:sz w:val="24"/>
          <w:szCs w:val="24"/>
        </w:rPr>
        <w:t>plano</w:t>
      </w:r>
      <w:r w:rsidRPr="00D345C7">
        <w:rPr>
          <w:rFonts w:ascii="Arial" w:hAnsi="Arial" w:cs="Arial"/>
          <w:sz w:val="24"/>
          <w:szCs w:val="24"/>
        </w:rPr>
        <w:t xml:space="preserve"> é uma ferramenta de gerenciamento (produto, prazo, custo). A </w:t>
      </w:r>
      <w:r w:rsidRPr="00D345C7">
        <w:rPr>
          <w:rFonts w:ascii="Arial" w:hAnsi="Arial" w:cs="Arial"/>
          <w:b/>
          <w:bCs/>
          <w:sz w:val="24"/>
          <w:szCs w:val="24"/>
        </w:rPr>
        <w:t>proposta</w:t>
      </w:r>
      <w:r w:rsidRPr="00D345C7">
        <w:rPr>
          <w:rFonts w:ascii="Arial" w:hAnsi="Arial" w:cs="Arial"/>
          <w:sz w:val="24"/>
          <w:szCs w:val="24"/>
        </w:rPr>
        <w:t xml:space="preserve"> é um documento formal escrito para aprovação ou captação de recursos, respondendo qual problema será resolvido e quais os resultados esperados. </w:t>
      </w:r>
    </w:p>
    <w:p w14:paraId="29CD4658" w14:textId="77777777" w:rsidR="00D345C7" w:rsidRPr="00D345C7" w:rsidRDefault="00D345C7" w:rsidP="00D345C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Etapas de Elaboração:</w:t>
      </w:r>
      <w:r w:rsidRPr="00D345C7">
        <w:rPr>
          <w:rFonts w:ascii="Arial" w:hAnsi="Arial" w:cs="Arial"/>
          <w:sz w:val="24"/>
          <w:szCs w:val="24"/>
        </w:rPr>
        <w:t xml:space="preserve"> Inicia com o diagnóstico do problema (que é subjetivo e instrumental) e segue para a definição de objetivos, escolha de alternativas, metas, cronograma e cálculo de custos. </w:t>
      </w:r>
    </w:p>
    <w:p w14:paraId="6493E5DA" w14:textId="77777777" w:rsidR="006B7EA0" w:rsidRDefault="006B7EA0" w:rsidP="00D345C7">
      <w:pPr>
        <w:rPr>
          <w:rFonts w:ascii="Arial" w:hAnsi="Arial" w:cs="Arial"/>
          <w:b/>
          <w:bCs/>
          <w:sz w:val="24"/>
          <w:szCs w:val="24"/>
        </w:rPr>
      </w:pPr>
    </w:p>
    <w:p w14:paraId="43107110" w14:textId="30205CC6" w:rsidR="00D345C7" w:rsidRPr="00D345C7" w:rsidRDefault="00D345C7" w:rsidP="00D345C7">
      <w:pPr>
        <w:rPr>
          <w:rFonts w:ascii="Arial" w:hAnsi="Arial" w:cs="Arial"/>
          <w:b/>
          <w:bCs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Aula 03: Estudos de Mercado</w:t>
      </w:r>
    </w:p>
    <w:p w14:paraId="68CE5D82" w14:textId="77777777" w:rsidR="00D345C7" w:rsidRPr="00D345C7" w:rsidRDefault="00D345C7" w:rsidP="00D345C7">
      <w:p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sz w:val="24"/>
          <w:szCs w:val="24"/>
        </w:rPr>
        <w:t>Explica como reduzir incertezas e estimar a demanda.</w:t>
      </w:r>
    </w:p>
    <w:p w14:paraId="4FE6373E" w14:textId="77777777" w:rsidR="00D345C7" w:rsidRPr="00D345C7" w:rsidRDefault="00D345C7" w:rsidP="00D345C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Segmentação:</w:t>
      </w:r>
      <w:r w:rsidRPr="00D345C7">
        <w:rPr>
          <w:rFonts w:ascii="Arial" w:hAnsi="Arial" w:cs="Arial"/>
          <w:sz w:val="24"/>
          <w:szCs w:val="24"/>
        </w:rPr>
        <w:t xml:space="preserve"> O mercado é dividido por critérios demográficos (renda, idade), geográficos ou comportamentais. </w:t>
      </w:r>
    </w:p>
    <w:p w14:paraId="4DE21865" w14:textId="77777777" w:rsidR="00D345C7" w:rsidRPr="00D345C7" w:rsidRDefault="00D345C7" w:rsidP="00D345C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Passos da Pesquisa:</w:t>
      </w:r>
      <w:r w:rsidRPr="00D345C7">
        <w:rPr>
          <w:rFonts w:ascii="Arial" w:hAnsi="Arial" w:cs="Arial"/>
          <w:sz w:val="24"/>
          <w:szCs w:val="24"/>
        </w:rPr>
        <w:t xml:space="preserve"> Inclui a definição do problema, coleta de dados (primários via pesquisas qualitativas/quantitativas e secundários via fontes como IBGE), análise e tomada de decisão. </w:t>
      </w:r>
    </w:p>
    <w:p w14:paraId="3692930E" w14:textId="77777777" w:rsidR="006B7EA0" w:rsidRDefault="006B7EA0" w:rsidP="00D345C7">
      <w:pPr>
        <w:rPr>
          <w:rFonts w:ascii="Arial" w:hAnsi="Arial" w:cs="Arial"/>
          <w:b/>
          <w:bCs/>
          <w:sz w:val="24"/>
          <w:szCs w:val="24"/>
        </w:rPr>
      </w:pPr>
    </w:p>
    <w:p w14:paraId="44BB0CEF" w14:textId="77777777" w:rsidR="006B7EA0" w:rsidRDefault="006B7EA0" w:rsidP="00D345C7">
      <w:pPr>
        <w:rPr>
          <w:rFonts w:ascii="Arial" w:hAnsi="Arial" w:cs="Arial"/>
          <w:b/>
          <w:bCs/>
          <w:sz w:val="24"/>
          <w:szCs w:val="24"/>
        </w:rPr>
      </w:pPr>
    </w:p>
    <w:p w14:paraId="389D2FDC" w14:textId="77777777" w:rsidR="006B7EA0" w:rsidRDefault="006B7EA0" w:rsidP="00D345C7">
      <w:pPr>
        <w:rPr>
          <w:rFonts w:ascii="Arial" w:hAnsi="Arial" w:cs="Arial"/>
          <w:b/>
          <w:bCs/>
          <w:sz w:val="24"/>
          <w:szCs w:val="24"/>
        </w:rPr>
      </w:pPr>
    </w:p>
    <w:p w14:paraId="582B5BED" w14:textId="77777777" w:rsidR="006B7EA0" w:rsidRDefault="006B7EA0" w:rsidP="00D345C7">
      <w:pPr>
        <w:rPr>
          <w:rFonts w:ascii="Arial" w:hAnsi="Arial" w:cs="Arial"/>
          <w:b/>
          <w:bCs/>
          <w:sz w:val="24"/>
          <w:szCs w:val="24"/>
        </w:rPr>
      </w:pPr>
    </w:p>
    <w:p w14:paraId="75CEB07B" w14:textId="0141E643" w:rsidR="00D345C7" w:rsidRPr="00D345C7" w:rsidRDefault="00D345C7" w:rsidP="00D345C7">
      <w:pPr>
        <w:rPr>
          <w:rFonts w:ascii="Arial" w:hAnsi="Arial" w:cs="Arial"/>
          <w:b/>
          <w:bCs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Aula 04: Escala e Localização</w:t>
      </w:r>
    </w:p>
    <w:p w14:paraId="15555E11" w14:textId="77777777" w:rsidR="00D345C7" w:rsidRPr="00D345C7" w:rsidRDefault="00D345C7" w:rsidP="00D345C7">
      <w:p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sz w:val="24"/>
          <w:szCs w:val="24"/>
        </w:rPr>
        <w:t>Aborda a capacidade produtiva e onde instalar o projeto.</w:t>
      </w:r>
    </w:p>
    <w:p w14:paraId="07065D90" w14:textId="77777777" w:rsidR="00D345C7" w:rsidRPr="00D345C7" w:rsidRDefault="00D345C7" w:rsidP="00D345C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Escala:</w:t>
      </w:r>
      <w:r w:rsidRPr="00D345C7">
        <w:rPr>
          <w:rFonts w:ascii="Arial" w:hAnsi="Arial" w:cs="Arial"/>
          <w:sz w:val="24"/>
          <w:szCs w:val="24"/>
        </w:rPr>
        <w:t xml:space="preserve"> Representa a capacidade de produção instalada. Pode ser vista sob a ótica técnica (engenharia) ou econômica. </w:t>
      </w:r>
    </w:p>
    <w:p w14:paraId="1A40174F" w14:textId="77777777" w:rsidR="00D345C7" w:rsidRPr="00D345C7" w:rsidRDefault="00D345C7" w:rsidP="00D345C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Economia de Escala:</w:t>
      </w:r>
      <w:r w:rsidRPr="00D345C7">
        <w:rPr>
          <w:rFonts w:ascii="Arial" w:hAnsi="Arial" w:cs="Arial"/>
          <w:sz w:val="24"/>
          <w:szCs w:val="24"/>
        </w:rPr>
        <w:t xml:space="preserve"> A busca pela redução do custo unitário através do aumento do volume de produção. </w:t>
      </w:r>
    </w:p>
    <w:p w14:paraId="27CAFBCE" w14:textId="77777777" w:rsidR="00D345C7" w:rsidRPr="00D345C7" w:rsidRDefault="00D345C7" w:rsidP="00D345C7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Localização:</w:t>
      </w:r>
      <w:r w:rsidRPr="00D345C7">
        <w:rPr>
          <w:rFonts w:ascii="Arial" w:hAnsi="Arial" w:cs="Arial"/>
          <w:sz w:val="24"/>
          <w:szCs w:val="24"/>
        </w:rPr>
        <w:t xml:space="preserve"> Decisão estratégica baseada em fatores como mercado concorrente, infraestrutura e custos logísticos. </w:t>
      </w:r>
    </w:p>
    <w:p w14:paraId="14D96C6C" w14:textId="77777777" w:rsidR="006B7EA0" w:rsidRDefault="006B7EA0" w:rsidP="00D345C7">
      <w:pPr>
        <w:rPr>
          <w:rFonts w:ascii="Arial" w:hAnsi="Arial" w:cs="Arial"/>
          <w:b/>
          <w:bCs/>
          <w:sz w:val="24"/>
          <w:szCs w:val="24"/>
        </w:rPr>
      </w:pPr>
    </w:p>
    <w:p w14:paraId="312AD9F7" w14:textId="5ADABEE0" w:rsidR="00D345C7" w:rsidRPr="00D345C7" w:rsidRDefault="00D345C7" w:rsidP="00D345C7">
      <w:pPr>
        <w:rPr>
          <w:rFonts w:ascii="Arial" w:hAnsi="Arial" w:cs="Arial"/>
          <w:b/>
          <w:bCs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 xml:space="preserve">Aula 05.1: Avaliação Econômico-Financeira (VPL e </w:t>
      </w:r>
      <w:proofErr w:type="spellStart"/>
      <w:r w:rsidRPr="00D345C7">
        <w:rPr>
          <w:rFonts w:ascii="Arial" w:hAnsi="Arial" w:cs="Arial"/>
          <w:b/>
          <w:bCs/>
          <w:sz w:val="24"/>
          <w:szCs w:val="24"/>
        </w:rPr>
        <w:t>Payback</w:t>
      </w:r>
      <w:proofErr w:type="spellEnd"/>
      <w:r w:rsidRPr="00D345C7">
        <w:rPr>
          <w:rFonts w:ascii="Arial" w:hAnsi="Arial" w:cs="Arial"/>
          <w:b/>
          <w:bCs/>
          <w:sz w:val="24"/>
          <w:szCs w:val="24"/>
        </w:rPr>
        <w:t>)</w:t>
      </w:r>
    </w:p>
    <w:p w14:paraId="53F8A12F" w14:textId="77777777" w:rsidR="00D345C7" w:rsidRPr="00D345C7" w:rsidRDefault="00D345C7" w:rsidP="00D345C7">
      <w:p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sz w:val="24"/>
          <w:szCs w:val="24"/>
        </w:rPr>
        <w:t>Apresenta indicadores para decidir se um projeto é viável.</w:t>
      </w:r>
    </w:p>
    <w:p w14:paraId="044C7AB8" w14:textId="77777777" w:rsidR="00D345C7" w:rsidRPr="00D345C7" w:rsidRDefault="00D345C7" w:rsidP="00D345C7">
      <w:pPr>
        <w:rPr>
          <w:rFonts w:ascii="Arial" w:hAnsi="Arial" w:cs="Arial"/>
          <w:b/>
          <w:bCs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1. Valor Presente Líquido (VPL)</w:t>
      </w:r>
    </w:p>
    <w:p w14:paraId="050C94E0" w14:textId="77777777" w:rsidR="00D345C7" w:rsidRPr="00D345C7" w:rsidRDefault="00D345C7" w:rsidP="00D345C7">
      <w:p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sz w:val="24"/>
          <w:szCs w:val="24"/>
        </w:rPr>
        <w:t>Calcula o valor atual de todos os fluxos de caixa futuros descontados por uma taxa.</w:t>
      </w:r>
    </w:p>
    <w:p w14:paraId="4EB81969" w14:textId="77777777" w:rsidR="00D345C7" w:rsidRPr="00D345C7" w:rsidRDefault="00D345C7" w:rsidP="00D345C7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Critério de Decisão:</w:t>
      </w:r>
    </w:p>
    <w:p w14:paraId="07B3A84A" w14:textId="77777777" w:rsidR="00D345C7" w:rsidRPr="00D345C7" w:rsidRDefault="00D345C7" w:rsidP="00D345C7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VPL &gt; 0:</w:t>
      </w:r>
      <w:r w:rsidRPr="00D345C7">
        <w:rPr>
          <w:rFonts w:ascii="Arial" w:hAnsi="Arial" w:cs="Arial"/>
          <w:sz w:val="24"/>
          <w:szCs w:val="24"/>
        </w:rPr>
        <w:t xml:space="preserve"> Projeto viável (rende mais que a taxa de desconto). </w:t>
      </w:r>
    </w:p>
    <w:p w14:paraId="124BDBE1" w14:textId="77777777" w:rsidR="00D345C7" w:rsidRPr="00D345C7" w:rsidRDefault="00D345C7" w:rsidP="00D345C7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VPL &lt; 0:</w:t>
      </w:r>
      <w:r w:rsidRPr="00D345C7">
        <w:rPr>
          <w:rFonts w:ascii="Arial" w:hAnsi="Arial" w:cs="Arial"/>
          <w:sz w:val="24"/>
          <w:szCs w:val="24"/>
        </w:rPr>
        <w:t xml:space="preserve"> Projeto inviável. </w:t>
      </w:r>
    </w:p>
    <w:p w14:paraId="033EF4AC" w14:textId="77777777" w:rsidR="00D345C7" w:rsidRPr="00D345C7" w:rsidRDefault="00D345C7" w:rsidP="00D345C7">
      <w:pPr>
        <w:rPr>
          <w:rFonts w:ascii="Arial" w:hAnsi="Arial" w:cs="Arial"/>
          <w:b/>
          <w:bCs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 xml:space="preserve">2. </w:t>
      </w:r>
      <w:proofErr w:type="spellStart"/>
      <w:r w:rsidRPr="00D345C7">
        <w:rPr>
          <w:rFonts w:ascii="Arial" w:hAnsi="Arial" w:cs="Arial"/>
          <w:b/>
          <w:bCs/>
          <w:sz w:val="24"/>
          <w:szCs w:val="24"/>
        </w:rPr>
        <w:t>Payback</w:t>
      </w:r>
      <w:proofErr w:type="spellEnd"/>
      <w:r w:rsidRPr="00D345C7">
        <w:rPr>
          <w:rFonts w:ascii="Arial" w:hAnsi="Arial" w:cs="Arial"/>
          <w:b/>
          <w:bCs/>
          <w:sz w:val="24"/>
          <w:szCs w:val="24"/>
        </w:rPr>
        <w:t xml:space="preserve"> (Simples e Descontado)</w:t>
      </w:r>
    </w:p>
    <w:p w14:paraId="213D2B3A" w14:textId="77777777" w:rsidR="00D345C7" w:rsidRPr="00D345C7" w:rsidRDefault="00D345C7" w:rsidP="00D345C7">
      <w:p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sz w:val="24"/>
          <w:szCs w:val="24"/>
        </w:rPr>
        <w:t>Mede o tempo necessário para recuperar o investimento inicial.</w:t>
      </w:r>
    </w:p>
    <w:p w14:paraId="42B00127" w14:textId="77777777" w:rsidR="00D345C7" w:rsidRPr="00D345C7" w:rsidRDefault="00D345C7" w:rsidP="00D345C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D345C7">
        <w:rPr>
          <w:rFonts w:ascii="Arial" w:hAnsi="Arial" w:cs="Arial"/>
          <w:b/>
          <w:bCs/>
          <w:sz w:val="24"/>
          <w:szCs w:val="24"/>
        </w:rPr>
        <w:t>Payback</w:t>
      </w:r>
      <w:proofErr w:type="spellEnd"/>
      <w:r w:rsidRPr="00D345C7">
        <w:rPr>
          <w:rFonts w:ascii="Arial" w:hAnsi="Arial" w:cs="Arial"/>
          <w:b/>
          <w:bCs/>
          <w:sz w:val="24"/>
          <w:szCs w:val="24"/>
        </w:rPr>
        <w:t xml:space="preserve"> Simples:</w:t>
      </w:r>
      <w:r w:rsidRPr="00D345C7">
        <w:rPr>
          <w:rFonts w:ascii="Arial" w:hAnsi="Arial" w:cs="Arial"/>
          <w:sz w:val="24"/>
          <w:szCs w:val="24"/>
        </w:rPr>
        <w:t xml:space="preserve"> Não considera o valor do dinheiro no tempo.</w:t>
      </w:r>
    </w:p>
    <w:p w14:paraId="7528FEAB" w14:textId="77777777" w:rsidR="00D345C7" w:rsidRPr="00D345C7" w:rsidRDefault="00D345C7" w:rsidP="00D345C7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 w:rsidRPr="00D345C7">
        <w:rPr>
          <w:rFonts w:ascii="Arial" w:hAnsi="Arial" w:cs="Arial"/>
          <w:b/>
          <w:bCs/>
          <w:sz w:val="24"/>
          <w:szCs w:val="24"/>
        </w:rPr>
        <w:t>Payback</w:t>
      </w:r>
      <w:proofErr w:type="spellEnd"/>
      <w:r w:rsidRPr="00D345C7">
        <w:rPr>
          <w:rFonts w:ascii="Arial" w:hAnsi="Arial" w:cs="Arial"/>
          <w:b/>
          <w:bCs/>
          <w:sz w:val="24"/>
          <w:szCs w:val="24"/>
        </w:rPr>
        <w:t xml:space="preserve"> Descontado:</w:t>
      </w:r>
      <w:r w:rsidRPr="00D345C7">
        <w:rPr>
          <w:rFonts w:ascii="Arial" w:hAnsi="Arial" w:cs="Arial"/>
          <w:sz w:val="24"/>
          <w:szCs w:val="24"/>
        </w:rPr>
        <w:t xml:space="preserve"> Considera a taxa de desconto para trazer os valores futuros ao presente antes de calcular a recuperação. </w:t>
      </w:r>
    </w:p>
    <w:p w14:paraId="6EB96EC0" w14:textId="77777777" w:rsidR="006B7EA0" w:rsidRDefault="006B7EA0" w:rsidP="00D345C7">
      <w:pPr>
        <w:rPr>
          <w:rFonts w:ascii="Arial" w:hAnsi="Arial" w:cs="Arial"/>
          <w:b/>
          <w:bCs/>
          <w:sz w:val="24"/>
          <w:szCs w:val="24"/>
        </w:rPr>
      </w:pPr>
    </w:p>
    <w:p w14:paraId="40BEED97" w14:textId="24A1D01B" w:rsidR="00D345C7" w:rsidRPr="00D345C7" w:rsidRDefault="00D345C7" w:rsidP="00D345C7">
      <w:pPr>
        <w:rPr>
          <w:rFonts w:ascii="Arial" w:hAnsi="Arial" w:cs="Arial"/>
          <w:b/>
          <w:bCs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Aula 5.2: TMA, TIR e Medidas de Risco</w:t>
      </w:r>
    </w:p>
    <w:p w14:paraId="77ADA347" w14:textId="77777777" w:rsidR="00D345C7" w:rsidRPr="00D345C7" w:rsidRDefault="00D345C7" w:rsidP="00D345C7">
      <w:p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sz w:val="24"/>
          <w:szCs w:val="24"/>
        </w:rPr>
        <w:t>Aprofunda a análise com taxas de retorno e incerteza.</w:t>
      </w:r>
    </w:p>
    <w:p w14:paraId="5B5DCA6F" w14:textId="77777777" w:rsidR="00D345C7" w:rsidRPr="00D345C7" w:rsidRDefault="00D345C7" w:rsidP="00D345C7">
      <w:pPr>
        <w:rPr>
          <w:rFonts w:ascii="Arial" w:hAnsi="Arial" w:cs="Arial"/>
          <w:b/>
          <w:bCs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1. Taxa Mínima de Atratividade (TMA)</w:t>
      </w:r>
    </w:p>
    <w:p w14:paraId="382BF70A" w14:textId="77777777" w:rsidR="00D345C7" w:rsidRPr="00D345C7" w:rsidRDefault="00D345C7" w:rsidP="00D345C7">
      <w:p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sz w:val="24"/>
          <w:szCs w:val="24"/>
        </w:rPr>
        <w:t xml:space="preserve">É a taxa de retorno mínima que um investidor exige para aceitar um projeto, baseada no custo de oportunidade ou no risco. </w:t>
      </w:r>
    </w:p>
    <w:p w14:paraId="09B117FF" w14:textId="274272C8" w:rsidR="00D345C7" w:rsidRPr="00D345C7" w:rsidRDefault="00D345C7" w:rsidP="00D345C7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Fórmula de Retorno Médio (</w:t>
      </w:r>
      <w:proofErr w:type="spellStart"/>
      <w:r w:rsidRPr="00D345C7">
        <w:rPr>
          <w:rFonts w:ascii="Arial" w:hAnsi="Arial" w:cs="Arial"/>
          <w:b/>
          <w:bCs/>
          <w:sz w:val="24"/>
          <w:szCs w:val="24"/>
        </w:rPr>
        <w:t>Rm</w:t>
      </w:r>
      <w:proofErr w:type="spellEnd"/>
      <w:r w:rsidRPr="00D345C7">
        <w:rPr>
          <w:rFonts w:ascii="Arial" w:hAnsi="Arial" w:cs="Arial"/>
          <w:b/>
          <w:bCs/>
          <w:sz w:val="24"/>
          <w:szCs w:val="24"/>
        </w:rPr>
        <w:t>):</w:t>
      </w:r>
      <w:r w:rsidRPr="00D345C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345C7">
        <w:rPr>
          <w:rFonts w:ascii="Arial" w:hAnsi="Arial" w:cs="Arial"/>
          <w:sz w:val="24"/>
          <w:szCs w:val="24"/>
        </w:rPr>
        <w:t>Rm</w:t>
      </w:r>
      <w:proofErr w:type="spellEnd"/>
      <w:r w:rsidRPr="00D345C7">
        <w:rPr>
          <w:rFonts w:ascii="Arial" w:hAnsi="Arial" w:cs="Arial"/>
          <w:sz w:val="24"/>
          <w:szCs w:val="24"/>
        </w:rPr>
        <w:t xml:space="preserve"> = 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Vf</w:t>
      </w:r>
      <w:proofErr w:type="spellEnd"/>
      <w:r>
        <w:rPr>
          <w:rFonts w:ascii="Arial" w:hAnsi="Arial" w:cs="Arial"/>
          <w:sz w:val="24"/>
          <w:szCs w:val="24"/>
        </w:rPr>
        <w:t>/Vi)^1/t</w:t>
      </w:r>
      <w:r w:rsidRPr="00D345C7">
        <w:rPr>
          <w:rFonts w:ascii="Arial" w:hAnsi="Arial" w:cs="Arial"/>
          <w:sz w:val="24"/>
          <w:szCs w:val="24"/>
        </w:rPr>
        <w:t xml:space="preserve"> onde </w:t>
      </w:r>
      <w:proofErr w:type="spellStart"/>
      <w:r w:rsidRPr="00D345C7">
        <w:rPr>
          <w:rFonts w:ascii="Arial" w:hAnsi="Arial" w:cs="Arial"/>
          <w:sz w:val="24"/>
          <w:szCs w:val="24"/>
        </w:rPr>
        <w:t>Vf</w:t>
      </w:r>
      <w:proofErr w:type="spellEnd"/>
      <w:r w:rsidRPr="00D345C7">
        <w:rPr>
          <w:rFonts w:ascii="Arial" w:hAnsi="Arial" w:cs="Arial"/>
          <w:sz w:val="24"/>
          <w:szCs w:val="24"/>
        </w:rPr>
        <w:t xml:space="preserve"> é o valor final, Vi o inicial e t o tempo.</w:t>
      </w:r>
    </w:p>
    <w:p w14:paraId="69F2518C" w14:textId="77777777" w:rsidR="00D345C7" w:rsidRPr="00D345C7" w:rsidRDefault="00D345C7" w:rsidP="00D345C7">
      <w:pPr>
        <w:rPr>
          <w:rFonts w:ascii="Arial" w:hAnsi="Arial" w:cs="Arial"/>
          <w:b/>
          <w:bCs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2. Taxa Interna de Retorno (TIR)</w:t>
      </w:r>
    </w:p>
    <w:p w14:paraId="102F65BE" w14:textId="77777777" w:rsidR="00D345C7" w:rsidRPr="00D345C7" w:rsidRDefault="00D345C7" w:rsidP="00D345C7">
      <w:p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sz w:val="24"/>
          <w:szCs w:val="24"/>
        </w:rPr>
        <w:lastRenderedPageBreak/>
        <w:t>É a taxa que zera o VPL de um projeto.</w:t>
      </w:r>
    </w:p>
    <w:p w14:paraId="055EE37F" w14:textId="77777777" w:rsidR="00D345C7" w:rsidRPr="00D345C7" w:rsidRDefault="00D345C7" w:rsidP="00D345C7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Critério:</w:t>
      </w:r>
      <w:r w:rsidRPr="00D345C7">
        <w:rPr>
          <w:rFonts w:ascii="Arial" w:hAnsi="Arial" w:cs="Arial"/>
          <w:sz w:val="24"/>
          <w:szCs w:val="24"/>
        </w:rPr>
        <w:t xml:space="preserve"> Se </w:t>
      </w:r>
      <w:r w:rsidRPr="00D345C7">
        <w:rPr>
          <w:rFonts w:ascii="Arial" w:hAnsi="Arial" w:cs="Arial"/>
          <w:b/>
          <w:bCs/>
          <w:sz w:val="24"/>
          <w:szCs w:val="24"/>
        </w:rPr>
        <w:t>TIR &gt; TMA</w:t>
      </w:r>
      <w:r w:rsidRPr="00D345C7">
        <w:rPr>
          <w:rFonts w:ascii="Arial" w:hAnsi="Arial" w:cs="Arial"/>
          <w:sz w:val="24"/>
          <w:szCs w:val="24"/>
        </w:rPr>
        <w:t>, o projeto é atrativo.</w:t>
      </w:r>
    </w:p>
    <w:p w14:paraId="244A3ED4" w14:textId="77777777" w:rsidR="00D345C7" w:rsidRPr="00D345C7" w:rsidRDefault="00D345C7" w:rsidP="00D345C7">
      <w:pPr>
        <w:rPr>
          <w:rFonts w:ascii="Arial" w:hAnsi="Arial" w:cs="Arial"/>
          <w:b/>
          <w:bCs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3. Medidas de Risco</w:t>
      </w:r>
    </w:p>
    <w:p w14:paraId="4F590DA0" w14:textId="77777777" w:rsidR="00D345C7" w:rsidRPr="00D345C7" w:rsidRDefault="00D345C7" w:rsidP="00D345C7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Desvio Padrão e Coeficiente de Variação (CV):</w:t>
      </w:r>
      <w:r w:rsidRPr="00D345C7">
        <w:rPr>
          <w:rFonts w:ascii="Arial" w:hAnsi="Arial" w:cs="Arial"/>
          <w:sz w:val="24"/>
          <w:szCs w:val="24"/>
        </w:rPr>
        <w:t xml:space="preserve"> O CV mede o risco relativo (Risco / Retorno). Quanto menor o CV, menos arriscado é o investimento em relação ao seu retorno. </w:t>
      </w:r>
    </w:p>
    <w:p w14:paraId="17B562F3" w14:textId="77777777" w:rsidR="006B7EA0" w:rsidRDefault="006B7EA0" w:rsidP="00D345C7">
      <w:pPr>
        <w:rPr>
          <w:rFonts w:ascii="Arial" w:hAnsi="Arial" w:cs="Arial"/>
          <w:b/>
          <w:bCs/>
          <w:sz w:val="24"/>
          <w:szCs w:val="24"/>
        </w:rPr>
      </w:pPr>
    </w:p>
    <w:p w14:paraId="266C9F53" w14:textId="2A7CFAFC" w:rsidR="00D345C7" w:rsidRPr="00D345C7" w:rsidRDefault="00D345C7" w:rsidP="00D345C7">
      <w:pPr>
        <w:rPr>
          <w:rFonts w:ascii="Arial" w:hAnsi="Arial" w:cs="Arial"/>
          <w:b/>
          <w:bCs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Aula 06: Receitas e Desembolsos Operacionais</w:t>
      </w:r>
    </w:p>
    <w:p w14:paraId="3028F1B8" w14:textId="77777777" w:rsidR="00D345C7" w:rsidRPr="00D345C7" w:rsidRDefault="00D345C7" w:rsidP="00D345C7">
      <w:p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sz w:val="24"/>
          <w:szCs w:val="24"/>
        </w:rPr>
        <w:t>Foca na projeção do fluxo de caixa operacional (FCO).</w:t>
      </w:r>
    </w:p>
    <w:p w14:paraId="2DCDED05" w14:textId="77777777" w:rsidR="00D345C7" w:rsidRPr="00D345C7" w:rsidRDefault="00D345C7" w:rsidP="00D345C7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FCO:</w:t>
      </w:r>
      <w:r w:rsidRPr="00D345C7">
        <w:rPr>
          <w:rFonts w:ascii="Arial" w:hAnsi="Arial" w:cs="Arial"/>
          <w:sz w:val="24"/>
          <w:szCs w:val="24"/>
        </w:rPr>
        <w:t xml:space="preserve"> Composto por receitas operacionais, despesas e custos produtivos. </w:t>
      </w:r>
    </w:p>
    <w:p w14:paraId="500AB61A" w14:textId="77777777" w:rsidR="00D345C7" w:rsidRPr="00D345C7" w:rsidRDefault="00D345C7" w:rsidP="00D345C7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Estrutura (DRE):</w:t>
      </w:r>
      <w:r w:rsidRPr="00D345C7">
        <w:rPr>
          <w:rFonts w:ascii="Arial" w:hAnsi="Arial" w:cs="Arial"/>
          <w:sz w:val="24"/>
          <w:szCs w:val="24"/>
        </w:rPr>
        <w:t xml:space="preserve"> Parte-se da Receita Bruta, subtrai-se impostos, custos e despesas para chegar ao Lucro Líquido, e </w:t>
      </w:r>
      <w:r w:rsidRPr="00D345C7">
        <w:rPr>
          <w:rFonts w:ascii="Arial" w:hAnsi="Arial" w:cs="Arial"/>
          <w:b/>
          <w:bCs/>
          <w:sz w:val="24"/>
          <w:szCs w:val="24"/>
        </w:rPr>
        <w:t>soma-se de volta a depreciação</w:t>
      </w:r>
      <w:r w:rsidRPr="00D345C7">
        <w:rPr>
          <w:rFonts w:ascii="Arial" w:hAnsi="Arial" w:cs="Arial"/>
          <w:sz w:val="24"/>
          <w:szCs w:val="24"/>
        </w:rPr>
        <w:t xml:space="preserve"> (pois não é uma saída de caixa real) para obter o Fluxo de Caixa Líquido. </w:t>
      </w:r>
    </w:p>
    <w:p w14:paraId="47E2EDDD" w14:textId="77777777" w:rsidR="005D4A5B" w:rsidRDefault="005D4A5B" w:rsidP="00D345C7">
      <w:pPr>
        <w:rPr>
          <w:rFonts w:ascii="Arial" w:hAnsi="Arial" w:cs="Arial"/>
          <w:b/>
          <w:bCs/>
          <w:sz w:val="24"/>
          <w:szCs w:val="24"/>
        </w:rPr>
      </w:pPr>
    </w:p>
    <w:p w14:paraId="45F8E2C1" w14:textId="37DD8277" w:rsidR="00D345C7" w:rsidRPr="00D345C7" w:rsidRDefault="00D345C7" w:rsidP="00D345C7">
      <w:pPr>
        <w:rPr>
          <w:rFonts w:ascii="Arial" w:hAnsi="Arial" w:cs="Arial"/>
          <w:b/>
          <w:bCs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Aula 6.2: Estudo de Investimento</w:t>
      </w:r>
    </w:p>
    <w:p w14:paraId="781FE1BF" w14:textId="77777777" w:rsidR="00D345C7" w:rsidRPr="00D345C7" w:rsidRDefault="00D345C7" w:rsidP="00D345C7">
      <w:p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sz w:val="24"/>
          <w:szCs w:val="24"/>
        </w:rPr>
        <w:t>Trata dos gastos iniciais para colocar o projeto em prática.</w:t>
      </w:r>
    </w:p>
    <w:p w14:paraId="7A246235" w14:textId="77777777" w:rsidR="00D345C7" w:rsidRPr="00D345C7" w:rsidRDefault="00D345C7" w:rsidP="00D345C7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Cronograma Financeiro:</w:t>
      </w:r>
      <w:r w:rsidRPr="00D345C7">
        <w:rPr>
          <w:rFonts w:ascii="Arial" w:hAnsi="Arial" w:cs="Arial"/>
          <w:sz w:val="24"/>
          <w:szCs w:val="24"/>
        </w:rPr>
        <w:t xml:space="preserve"> Um espelho financeiro que mostra quando ocorrerão os pagamentos dos ativos (máquinas, equipamentos, etc.). </w:t>
      </w:r>
    </w:p>
    <w:p w14:paraId="60D874FA" w14:textId="77777777" w:rsidR="00D345C7" w:rsidRPr="00D345C7" w:rsidRDefault="00D345C7" w:rsidP="00D345C7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Necessidade de Capital de Giro (NCG):</w:t>
      </w:r>
      <w:r w:rsidRPr="00D345C7">
        <w:rPr>
          <w:rFonts w:ascii="Arial" w:hAnsi="Arial" w:cs="Arial"/>
          <w:sz w:val="24"/>
          <w:szCs w:val="24"/>
        </w:rPr>
        <w:t xml:space="preserve"> Recursos necessários para financiar o ciclo operacional (tempo entre a compra da matéria-prima e o recebimento da venda). </w:t>
      </w:r>
    </w:p>
    <w:p w14:paraId="6B0C800C" w14:textId="77777777" w:rsidR="00D345C7" w:rsidRPr="00D345C7" w:rsidRDefault="00D345C7" w:rsidP="00D345C7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D345C7">
        <w:rPr>
          <w:rFonts w:ascii="Arial" w:hAnsi="Arial" w:cs="Arial"/>
          <w:b/>
          <w:bCs/>
          <w:sz w:val="24"/>
          <w:szCs w:val="24"/>
        </w:rPr>
        <w:t>Valor Residual Líquido (VRL):</w:t>
      </w:r>
      <w:r w:rsidRPr="00D345C7">
        <w:rPr>
          <w:rFonts w:ascii="Arial" w:hAnsi="Arial" w:cs="Arial"/>
          <w:sz w:val="24"/>
          <w:szCs w:val="24"/>
        </w:rPr>
        <w:t xml:space="preserve"> Valor estimado de venda de um ativo ao final do projeto, descontado o imposto de renda sobre o ganho de capital.</w:t>
      </w:r>
    </w:p>
    <w:p w14:paraId="0D3B52A0" w14:textId="77777777" w:rsidR="005D4A5B" w:rsidRDefault="005D4A5B" w:rsidP="005D4A5B">
      <w:pPr>
        <w:rPr>
          <w:rFonts w:ascii="Arial" w:hAnsi="Arial" w:cs="Arial"/>
          <w:b/>
          <w:bCs/>
          <w:sz w:val="24"/>
          <w:szCs w:val="24"/>
        </w:rPr>
      </w:pPr>
    </w:p>
    <w:p w14:paraId="5994AA00" w14:textId="48234C85" w:rsidR="005D4A5B" w:rsidRDefault="005D4A5B" w:rsidP="005D4A5B">
      <w:pPr>
        <w:rPr>
          <w:rFonts w:ascii="Arial" w:hAnsi="Arial" w:cs="Arial"/>
          <w:b/>
          <w:bCs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Aula 07: Análise de Sensibilidade e de Cenários</w:t>
      </w:r>
    </w:p>
    <w:p w14:paraId="772B440A" w14:textId="374AB444" w:rsidR="005D4A5B" w:rsidRPr="005D4A5B" w:rsidRDefault="005D4A5B" w:rsidP="005D4A5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</w:t>
      </w:r>
      <w:r w:rsidRPr="005D4A5B">
        <w:rPr>
          <w:rFonts w:ascii="Arial" w:hAnsi="Arial" w:cs="Arial"/>
          <w:b/>
          <w:bCs/>
          <w:sz w:val="24"/>
          <w:szCs w:val="24"/>
        </w:rPr>
        <w:t>. Introdução: Risco de Previsão</w:t>
      </w:r>
    </w:p>
    <w:p w14:paraId="51DE19AF" w14:textId="77777777" w:rsidR="005D4A5B" w:rsidRPr="005D4A5B" w:rsidRDefault="005D4A5B" w:rsidP="005D4A5B">
      <w:p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sz w:val="24"/>
          <w:szCs w:val="24"/>
        </w:rPr>
        <w:t xml:space="preserve">O slide explica que todas as métricas anteriores (VPL, TIR, </w:t>
      </w:r>
      <w:proofErr w:type="spellStart"/>
      <w:r w:rsidRPr="005D4A5B">
        <w:rPr>
          <w:rFonts w:ascii="Arial" w:hAnsi="Arial" w:cs="Arial"/>
          <w:sz w:val="24"/>
          <w:szCs w:val="24"/>
        </w:rPr>
        <w:t>Payback</w:t>
      </w:r>
      <w:proofErr w:type="spellEnd"/>
      <w:r w:rsidRPr="005D4A5B">
        <w:rPr>
          <w:rFonts w:ascii="Arial" w:hAnsi="Arial" w:cs="Arial"/>
          <w:sz w:val="24"/>
          <w:szCs w:val="24"/>
        </w:rPr>
        <w:t xml:space="preserve">) são </w:t>
      </w:r>
      <w:r w:rsidRPr="005D4A5B">
        <w:rPr>
          <w:rFonts w:ascii="Arial" w:hAnsi="Arial" w:cs="Arial"/>
          <w:b/>
          <w:bCs/>
          <w:sz w:val="24"/>
          <w:szCs w:val="24"/>
        </w:rPr>
        <w:t>estimativas</w:t>
      </w:r>
      <w:r w:rsidRPr="005D4A5B">
        <w:rPr>
          <w:rFonts w:ascii="Arial" w:hAnsi="Arial" w:cs="Arial"/>
          <w:sz w:val="24"/>
          <w:szCs w:val="24"/>
        </w:rPr>
        <w:t xml:space="preserve"> baseadas em premissas (receitas, custos, juros).</w:t>
      </w:r>
    </w:p>
    <w:p w14:paraId="508C37B3" w14:textId="77777777" w:rsidR="005D4A5B" w:rsidRPr="005D4A5B" w:rsidRDefault="005D4A5B" w:rsidP="005D4A5B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Conceito GIGO (</w:t>
      </w:r>
      <w:proofErr w:type="spellStart"/>
      <w:r w:rsidRPr="005D4A5B">
        <w:rPr>
          <w:rFonts w:ascii="Arial" w:hAnsi="Arial" w:cs="Arial"/>
          <w:b/>
          <w:bCs/>
          <w:i/>
          <w:iCs/>
          <w:sz w:val="24"/>
          <w:szCs w:val="24"/>
        </w:rPr>
        <w:t>Garbage</w:t>
      </w:r>
      <w:proofErr w:type="spellEnd"/>
      <w:r w:rsidRPr="005D4A5B">
        <w:rPr>
          <w:rFonts w:ascii="Arial" w:hAnsi="Arial" w:cs="Arial"/>
          <w:b/>
          <w:bCs/>
          <w:i/>
          <w:iCs/>
          <w:sz w:val="24"/>
          <w:szCs w:val="24"/>
        </w:rPr>
        <w:t xml:space="preserve"> In, </w:t>
      </w:r>
      <w:proofErr w:type="spellStart"/>
      <w:r w:rsidRPr="005D4A5B">
        <w:rPr>
          <w:rFonts w:ascii="Arial" w:hAnsi="Arial" w:cs="Arial"/>
          <w:b/>
          <w:bCs/>
          <w:i/>
          <w:iCs/>
          <w:sz w:val="24"/>
          <w:szCs w:val="24"/>
        </w:rPr>
        <w:t>Garbage</w:t>
      </w:r>
      <w:proofErr w:type="spellEnd"/>
      <w:r w:rsidRPr="005D4A5B">
        <w:rPr>
          <w:rFonts w:ascii="Arial" w:hAnsi="Arial" w:cs="Arial"/>
          <w:b/>
          <w:bCs/>
          <w:i/>
          <w:iCs/>
          <w:sz w:val="24"/>
          <w:szCs w:val="24"/>
        </w:rPr>
        <w:t xml:space="preserve"> Out</w:t>
      </w:r>
      <w:r w:rsidRPr="005D4A5B">
        <w:rPr>
          <w:rFonts w:ascii="Arial" w:hAnsi="Arial" w:cs="Arial"/>
          <w:b/>
          <w:bCs/>
          <w:sz w:val="24"/>
          <w:szCs w:val="24"/>
        </w:rPr>
        <w:t>):</w:t>
      </w:r>
      <w:r w:rsidRPr="005D4A5B">
        <w:rPr>
          <w:rFonts w:ascii="Arial" w:hAnsi="Arial" w:cs="Arial"/>
          <w:sz w:val="24"/>
          <w:szCs w:val="24"/>
        </w:rPr>
        <w:t xml:space="preserve"> Se as premissas de entrada forem ruins, o resultado da análise será inútil.</w:t>
      </w:r>
    </w:p>
    <w:p w14:paraId="2E41A1CC" w14:textId="77777777" w:rsidR="005D4A5B" w:rsidRPr="005D4A5B" w:rsidRDefault="005D4A5B" w:rsidP="005D4A5B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Risco de Estimativa:</w:t>
      </w:r>
      <w:r w:rsidRPr="005D4A5B">
        <w:rPr>
          <w:rFonts w:ascii="Arial" w:hAnsi="Arial" w:cs="Arial"/>
          <w:sz w:val="24"/>
          <w:szCs w:val="24"/>
        </w:rPr>
        <w:t xml:space="preserve"> É a probabilidade de aceitar um projeto que destrói valor ou rejeitar um que cria valor devido a erros nas projeções.</w:t>
      </w:r>
    </w:p>
    <w:p w14:paraId="6DC560E6" w14:textId="77777777" w:rsidR="005D4A5B" w:rsidRDefault="005D4A5B" w:rsidP="005D4A5B">
      <w:pPr>
        <w:rPr>
          <w:rFonts w:ascii="Arial" w:hAnsi="Arial" w:cs="Arial"/>
          <w:b/>
          <w:bCs/>
          <w:sz w:val="24"/>
          <w:szCs w:val="24"/>
        </w:rPr>
      </w:pPr>
    </w:p>
    <w:p w14:paraId="50AABF09" w14:textId="3A8A7C0A" w:rsidR="005D4A5B" w:rsidRPr="005D4A5B" w:rsidRDefault="005D4A5B" w:rsidP="005D4A5B">
      <w:pPr>
        <w:rPr>
          <w:rFonts w:ascii="Arial" w:hAnsi="Arial" w:cs="Arial"/>
          <w:b/>
          <w:bCs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2. Análise de Sensibilidade</w:t>
      </w:r>
    </w:p>
    <w:p w14:paraId="416F9283" w14:textId="77777777" w:rsidR="005D4A5B" w:rsidRPr="005D4A5B" w:rsidRDefault="005D4A5B" w:rsidP="005D4A5B">
      <w:p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sz w:val="24"/>
          <w:szCs w:val="24"/>
        </w:rPr>
        <w:t xml:space="preserve">Esta técnica avalia o quanto o VPL muda quando </w:t>
      </w:r>
      <w:r w:rsidRPr="005D4A5B">
        <w:rPr>
          <w:rFonts w:ascii="Arial" w:hAnsi="Arial" w:cs="Arial"/>
          <w:b/>
          <w:bCs/>
          <w:sz w:val="24"/>
          <w:szCs w:val="24"/>
        </w:rPr>
        <w:t>apenas uma variável</w:t>
      </w:r>
      <w:r w:rsidRPr="005D4A5B">
        <w:rPr>
          <w:rFonts w:ascii="Arial" w:hAnsi="Arial" w:cs="Arial"/>
          <w:sz w:val="24"/>
          <w:szCs w:val="24"/>
        </w:rPr>
        <w:t xml:space="preserve"> é alterada por vez (mantendo todas as outras constantes).</w:t>
      </w:r>
    </w:p>
    <w:p w14:paraId="7054880C" w14:textId="77777777" w:rsidR="005D4A5B" w:rsidRPr="005D4A5B" w:rsidRDefault="005D4A5B" w:rsidP="005D4A5B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Objetivo:</w:t>
      </w:r>
      <w:r w:rsidRPr="005D4A5B">
        <w:rPr>
          <w:rFonts w:ascii="Arial" w:hAnsi="Arial" w:cs="Arial"/>
          <w:sz w:val="24"/>
          <w:szCs w:val="24"/>
        </w:rPr>
        <w:t xml:space="preserve"> Identificar as variáveis "críticas" (aquelas que, se mudarem um pouco, podem tornar o projeto inviável).</w:t>
      </w:r>
    </w:p>
    <w:p w14:paraId="75F43A1A" w14:textId="77777777" w:rsidR="005D4A5B" w:rsidRPr="005D4A5B" w:rsidRDefault="005D4A5B" w:rsidP="005D4A5B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Passo a Passo:</w:t>
      </w:r>
    </w:p>
    <w:p w14:paraId="3566007D" w14:textId="77777777" w:rsidR="005D4A5B" w:rsidRPr="005D4A5B" w:rsidRDefault="005D4A5B" w:rsidP="005D4A5B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sz w:val="24"/>
          <w:szCs w:val="24"/>
        </w:rPr>
        <w:t>Define-se um cenário base (esperado).</w:t>
      </w:r>
    </w:p>
    <w:p w14:paraId="252D9DCB" w14:textId="77777777" w:rsidR="005D4A5B" w:rsidRPr="005D4A5B" w:rsidRDefault="005D4A5B" w:rsidP="005D4A5B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sz w:val="24"/>
          <w:szCs w:val="24"/>
        </w:rPr>
        <w:t>Altera-se uma variável (</w:t>
      </w:r>
      <w:proofErr w:type="spellStart"/>
      <w:r w:rsidRPr="005D4A5B">
        <w:rPr>
          <w:rFonts w:ascii="Arial" w:hAnsi="Arial" w:cs="Arial"/>
          <w:sz w:val="24"/>
          <w:szCs w:val="24"/>
        </w:rPr>
        <w:t>ex</w:t>
      </w:r>
      <w:proofErr w:type="spellEnd"/>
      <w:r w:rsidRPr="005D4A5B">
        <w:rPr>
          <w:rFonts w:ascii="Arial" w:hAnsi="Arial" w:cs="Arial"/>
          <w:sz w:val="24"/>
          <w:szCs w:val="24"/>
        </w:rPr>
        <w:t>: volume de vendas) para um cenário pessimista e outro otimista.</w:t>
      </w:r>
    </w:p>
    <w:p w14:paraId="620B3B2D" w14:textId="77777777" w:rsidR="005D4A5B" w:rsidRPr="005D4A5B" w:rsidRDefault="005D4A5B" w:rsidP="005D4A5B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sz w:val="24"/>
          <w:szCs w:val="24"/>
        </w:rPr>
        <w:t>Recalcula-se o VPL para cada caso.</w:t>
      </w:r>
    </w:p>
    <w:p w14:paraId="63EA23A8" w14:textId="77777777" w:rsidR="005D4A5B" w:rsidRPr="005D4A5B" w:rsidRDefault="005D4A5B" w:rsidP="005D4A5B">
      <w:pPr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sz w:val="24"/>
          <w:szCs w:val="24"/>
        </w:rPr>
        <w:t>Se o VPL variar drasticamente, essa variável exige monitoramento rigoroso.</w:t>
      </w:r>
    </w:p>
    <w:p w14:paraId="489BE5EE" w14:textId="77777777" w:rsidR="005D4A5B" w:rsidRDefault="005D4A5B" w:rsidP="005D4A5B">
      <w:pPr>
        <w:rPr>
          <w:rFonts w:ascii="Arial" w:hAnsi="Arial" w:cs="Arial"/>
          <w:b/>
          <w:bCs/>
          <w:sz w:val="24"/>
          <w:szCs w:val="24"/>
        </w:rPr>
      </w:pPr>
    </w:p>
    <w:p w14:paraId="0D37D004" w14:textId="1D184F03" w:rsidR="005D4A5B" w:rsidRPr="005D4A5B" w:rsidRDefault="005D4A5B" w:rsidP="005D4A5B">
      <w:pPr>
        <w:rPr>
          <w:rFonts w:ascii="Arial" w:hAnsi="Arial" w:cs="Arial"/>
          <w:b/>
          <w:bCs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3. Análise de Cenários (AC)</w:t>
      </w:r>
    </w:p>
    <w:p w14:paraId="3133EC97" w14:textId="77777777" w:rsidR="005D4A5B" w:rsidRPr="005D4A5B" w:rsidRDefault="005D4A5B" w:rsidP="005D4A5B">
      <w:p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sz w:val="24"/>
          <w:szCs w:val="24"/>
        </w:rPr>
        <w:t xml:space="preserve">Diferente da sensibilidade, a análise de cenários permite mudar </w:t>
      </w:r>
      <w:r w:rsidRPr="005D4A5B">
        <w:rPr>
          <w:rFonts w:ascii="Arial" w:hAnsi="Arial" w:cs="Arial"/>
          <w:b/>
          <w:bCs/>
          <w:sz w:val="24"/>
          <w:szCs w:val="24"/>
        </w:rPr>
        <w:t>várias variáveis simultaneamente</w:t>
      </w:r>
      <w:r w:rsidRPr="005D4A5B">
        <w:rPr>
          <w:rFonts w:ascii="Arial" w:hAnsi="Arial" w:cs="Arial"/>
          <w:sz w:val="24"/>
          <w:szCs w:val="24"/>
        </w:rPr>
        <w:t xml:space="preserve"> para refletir situações reais (</w:t>
      </w:r>
      <w:proofErr w:type="spellStart"/>
      <w:r w:rsidRPr="005D4A5B">
        <w:rPr>
          <w:rFonts w:ascii="Arial" w:hAnsi="Arial" w:cs="Arial"/>
          <w:sz w:val="24"/>
          <w:szCs w:val="24"/>
        </w:rPr>
        <w:t>ex</w:t>
      </w:r>
      <w:proofErr w:type="spellEnd"/>
      <w:r w:rsidRPr="005D4A5B">
        <w:rPr>
          <w:rFonts w:ascii="Arial" w:hAnsi="Arial" w:cs="Arial"/>
          <w:sz w:val="24"/>
          <w:szCs w:val="24"/>
        </w:rPr>
        <w:t>: uma recessão econômica que reduz vendas e aumenta custos ao mesmo tempo).</w:t>
      </w:r>
    </w:p>
    <w:p w14:paraId="30082D1B" w14:textId="77777777" w:rsidR="005D4A5B" w:rsidRPr="005D4A5B" w:rsidRDefault="005D4A5B" w:rsidP="005D4A5B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Cenários Comuns:</w:t>
      </w:r>
    </w:p>
    <w:p w14:paraId="44B72CE4" w14:textId="77777777" w:rsidR="005D4A5B" w:rsidRPr="005D4A5B" w:rsidRDefault="005D4A5B" w:rsidP="005D4A5B">
      <w:pPr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Pessimista:</w:t>
      </w:r>
      <w:r w:rsidRPr="005D4A5B">
        <w:rPr>
          <w:rFonts w:ascii="Arial" w:hAnsi="Arial" w:cs="Arial"/>
          <w:sz w:val="24"/>
          <w:szCs w:val="24"/>
        </w:rPr>
        <w:t xml:space="preserve"> Baixa demanda, altos custos, alta inflação.</w:t>
      </w:r>
    </w:p>
    <w:p w14:paraId="4241F6A0" w14:textId="77777777" w:rsidR="005D4A5B" w:rsidRPr="005D4A5B" w:rsidRDefault="005D4A5B" w:rsidP="005D4A5B">
      <w:pPr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Esperado:</w:t>
      </w:r>
      <w:r w:rsidRPr="005D4A5B">
        <w:rPr>
          <w:rFonts w:ascii="Arial" w:hAnsi="Arial" w:cs="Arial"/>
          <w:sz w:val="24"/>
          <w:szCs w:val="24"/>
        </w:rPr>
        <w:t xml:space="preserve"> Média histórica ou projeção de mercado.</w:t>
      </w:r>
    </w:p>
    <w:p w14:paraId="779F431F" w14:textId="77777777" w:rsidR="005D4A5B" w:rsidRPr="005D4A5B" w:rsidRDefault="005D4A5B" w:rsidP="005D4A5B">
      <w:pPr>
        <w:numPr>
          <w:ilvl w:val="1"/>
          <w:numId w:val="14"/>
        </w:num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Otimista:</w:t>
      </w:r>
      <w:r w:rsidRPr="005D4A5B">
        <w:rPr>
          <w:rFonts w:ascii="Arial" w:hAnsi="Arial" w:cs="Arial"/>
          <w:sz w:val="24"/>
          <w:szCs w:val="24"/>
        </w:rPr>
        <w:t xml:space="preserve"> Alta demanda, custos controlados.</w:t>
      </w:r>
    </w:p>
    <w:p w14:paraId="33DEE4CA" w14:textId="2363ACAF" w:rsidR="005D4A5B" w:rsidRPr="005D4A5B" w:rsidRDefault="005D4A5B" w:rsidP="005D4A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08FBDBD9" w14:textId="77777777" w:rsidR="005D4A5B" w:rsidRPr="005D4A5B" w:rsidRDefault="005D4A5B" w:rsidP="005D4A5B">
      <w:pPr>
        <w:rPr>
          <w:rFonts w:ascii="Arial" w:hAnsi="Arial" w:cs="Arial"/>
          <w:b/>
          <w:bCs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4. Valor Esperado do VPL - E(VPL)</w:t>
      </w:r>
    </w:p>
    <w:p w14:paraId="412DCBBB" w14:textId="77777777" w:rsidR="005D4A5B" w:rsidRPr="005D4A5B" w:rsidRDefault="005D4A5B" w:rsidP="005D4A5B">
      <w:p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sz w:val="24"/>
          <w:szCs w:val="24"/>
        </w:rPr>
        <w:t>Quando atribuímos probabilidades para cada cenário (pessimista, esperado, otimista), calculamos a média ponderada dos resultados.</w:t>
      </w:r>
    </w:p>
    <w:p w14:paraId="14ED8BBE" w14:textId="77777777" w:rsidR="005D4A5B" w:rsidRPr="005D4A5B" w:rsidRDefault="005D4A5B" w:rsidP="005D4A5B">
      <w:p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Fórmula:</w:t>
      </w:r>
    </w:p>
    <w:p w14:paraId="7816C472" w14:textId="2D77D8CF" w:rsidR="005D4A5B" w:rsidRPr="005D4A5B" w:rsidRDefault="005D4A5B" w:rsidP="005D4A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D4A5B">
        <w:rPr>
          <w:rFonts w:ascii="Arial" w:hAnsi="Arial" w:cs="Arial"/>
          <w:sz w:val="24"/>
          <w:szCs w:val="24"/>
        </w:rPr>
        <w:t xml:space="preserve">E(VPL) = </w:t>
      </w:r>
      <w:r>
        <w:rPr>
          <w:rFonts w:ascii="Arial" w:hAnsi="Arial" w:cs="Arial"/>
          <w:sz w:val="24"/>
          <w:szCs w:val="24"/>
        </w:rPr>
        <w:sym w:font="Symbol" w:char="F0E5"/>
      </w:r>
      <w:r>
        <w:rPr>
          <w:rFonts w:ascii="Arial" w:hAnsi="Arial" w:cs="Arial"/>
          <w:sz w:val="24"/>
          <w:szCs w:val="24"/>
        </w:rPr>
        <w:t xml:space="preserve"> (</w:t>
      </w:r>
      <w:proofErr w:type="spellStart"/>
      <w:r>
        <w:rPr>
          <w:rFonts w:ascii="Arial" w:hAnsi="Arial" w:cs="Arial"/>
          <w:sz w:val="24"/>
          <w:szCs w:val="24"/>
        </w:rPr>
        <w:t>VPLi</w:t>
      </w:r>
      <w:proofErr w:type="spellEnd"/>
      <w:r>
        <w:rPr>
          <w:rFonts w:ascii="Arial" w:hAnsi="Arial" w:cs="Arial"/>
          <w:sz w:val="24"/>
          <w:szCs w:val="24"/>
        </w:rPr>
        <w:t xml:space="preserve"> x Pi)</w:t>
      </w:r>
    </w:p>
    <w:p w14:paraId="1C7B541C" w14:textId="7EC47823" w:rsidR="005D4A5B" w:rsidRPr="005D4A5B" w:rsidRDefault="005D4A5B" w:rsidP="005D4A5B">
      <w:p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i/>
          <w:iCs/>
          <w:sz w:val="24"/>
          <w:szCs w:val="24"/>
        </w:rPr>
        <w:t xml:space="preserve">Onde </w:t>
      </w:r>
      <w:proofErr w:type="spellStart"/>
      <w:r w:rsidRPr="005D4A5B">
        <w:rPr>
          <w:rFonts w:ascii="Arial" w:hAnsi="Arial" w:cs="Arial"/>
          <w:i/>
          <w:iCs/>
          <w:sz w:val="24"/>
          <w:szCs w:val="24"/>
        </w:rPr>
        <w:t>VPLi</w:t>
      </w:r>
      <w:proofErr w:type="spellEnd"/>
      <w:r w:rsidRPr="005D4A5B">
        <w:rPr>
          <w:rFonts w:ascii="Arial" w:hAnsi="Arial" w:cs="Arial"/>
          <w:i/>
          <w:iCs/>
          <w:sz w:val="24"/>
          <w:szCs w:val="24"/>
        </w:rPr>
        <w:t xml:space="preserve"> é o valor no cenário</w:t>
      </w:r>
      <w:r>
        <w:rPr>
          <w:rFonts w:ascii="Arial" w:hAnsi="Arial" w:cs="Arial"/>
          <w:i/>
          <w:iCs/>
          <w:sz w:val="24"/>
          <w:szCs w:val="24"/>
        </w:rPr>
        <w:t xml:space="preserve"> i </w:t>
      </w:r>
      <w:r w:rsidRPr="005D4A5B">
        <w:rPr>
          <w:rFonts w:ascii="Arial" w:hAnsi="Arial" w:cs="Arial"/>
          <w:i/>
          <w:iCs/>
          <w:sz w:val="24"/>
          <w:szCs w:val="24"/>
        </w:rPr>
        <w:t>e Pi é a probabilidade desse cenário ocorrer.</w:t>
      </w:r>
    </w:p>
    <w:p w14:paraId="4256720A" w14:textId="77777777" w:rsidR="005D4A5B" w:rsidRPr="005D4A5B" w:rsidRDefault="005D4A5B" w:rsidP="005D4A5B">
      <w:p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Exemplo Passo a Passo:</w:t>
      </w:r>
    </w:p>
    <w:p w14:paraId="0961C87F" w14:textId="77777777" w:rsidR="005D4A5B" w:rsidRPr="005D4A5B" w:rsidRDefault="005D4A5B" w:rsidP="005D4A5B">
      <w:p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sz w:val="24"/>
          <w:szCs w:val="24"/>
        </w:rPr>
        <w:t>Se o projeto tem 20% de chance de VPL = -100 e 80% de chance de VPL = 500:</w:t>
      </w:r>
    </w:p>
    <w:p w14:paraId="075561F8" w14:textId="1FF121AE" w:rsidR="005D4A5B" w:rsidRPr="005D4A5B" w:rsidRDefault="005D4A5B" w:rsidP="005D4A5B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sz w:val="24"/>
          <w:szCs w:val="24"/>
        </w:rPr>
        <w:t xml:space="preserve">Multiplique cada valor pela sua chance: (-100 </w:t>
      </w:r>
      <w:r>
        <w:rPr>
          <w:rFonts w:ascii="Arial" w:hAnsi="Arial" w:cs="Arial"/>
          <w:sz w:val="24"/>
          <w:szCs w:val="24"/>
        </w:rPr>
        <w:t>x</w:t>
      </w:r>
      <w:r w:rsidRPr="005D4A5B">
        <w:rPr>
          <w:rFonts w:ascii="Arial" w:hAnsi="Arial" w:cs="Arial"/>
          <w:sz w:val="24"/>
          <w:szCs w:val="24"/>
        </w:rPr>
        <w:t xml:space="preserve"> 0,20) + (500 </w:t>
      </w:r>
      <w:r>
        <w:rPr>
          <w:rFonts w:ascii="Arial" w:hAnsi="Arial" w:cs="Arial"/>
          <w:sz w:val="24"/>
          <w:szCs w:val="24"/>
        </w:rPr>
        <w:t>x</w:t>
      </w:r>
      <w:r w:rsidRPr="005D4A5B">
        <w:rPr>
          <w:rFonts w:ascii="Arial" w:hAnsi="Arial" w:cs="Arial"/>
          <w:sz w:val="24"/>
          <w:szCs w:val="24"/>
        </w:rPr>
        <w:t xml:space="preserve"> 0,80).</w:t>
      </w:r>
    </w:p>
    <w:p w14:paraId="719C128D" w14:textId="73EC161D" w:rsidR="005D4A5B" w:rsidRPr="005D4A5B" w:rsidRDefault="005D4A5B" w:rsidP="005D4A5B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sz w:val="24"/>
          <w:szCs w:val="24"/>
        </w:rPr>
        <w:lastRenderedPageBreak/>
        <w:t>Calcule: -20 + 400 = 380.</w:t>
      </w:r>
    </w:p>
    <w:p w14:paraId="0B80928D" w14:textId="77777777" w:rsidR="005D4A5B" w:rsidRPr="005D4A5B" w:rsidRDefault="005D4A5B" w:rsidP="005D4A5B">
      <w:pPr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sz w:val="24"/>
          <w:szCs w:val="24"/>
        </w:rPr>
        <w:t xml:space="preserve">O </w:t>
      </w:r>
      <w:r w:rsidRPr="005D4A5B">
        <w:rPr>
          <w:rFonts w:ascii="Arial" w:hAnsi="Arial" w:cs="Arial"/>
          <w:b/>
          <w:bCs/>
          <w:sz w:val="24"/>
          <w:szCs w:val="24"/>
        </w:rPr>
        <w:t>VPL Esperado</w:t>
      </w:r>
      <w:r w:rsidRPr="005D4A5B">
        <w:rPr>
          <w:rFonts w:ascii="Arial" w:hAnsi="Arial" w:cs="Arial"/>
          <w:sz w:val="24"/>
          <w:szCs w:val="24"/>
        </w:rPr>
        <w:t xml:space="preserve"> é 380.</w:t>
      </w:r>
    </w:p>
    <w:p w14:paraId="5E82F147" w14:textId="34BC1CEF" w:rsidR="005D4A5B" w:rsidRPr="005D4A5B" w:rsidRDefault="005D4A5B" w:rsidP="005D4A5B">
      <w:pPr>
        <w:rPr>
          <w:rFonts w:ascii="Arial" w:hAnsi="Arial" w:cs="Arial"/>
          <w:sz w:val="24"/>
          <w:szCs w:val="24"/>
        </w:rPr>
      </w:pPr>
    </w:p>
    <w:p w14:paraId="606F2AA0" w14:textId="77777777" w:rsidR="005D4A5B" w:rsidRPr="005D4A5B" w:rsidRDefault="005D4A5B" w:rsidP="005D4A5B">
      <w:pPr>
        <w:rPr>
          <w:rFonts w:ascii="Arial" w:hAnsi="Arial" w:cs="Arial"/>
          <w:b/>
          <w:bCs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5. Coeficiente de Variação Invertido (CVI) do VPL</w:t>
      </w:r>
    </w:p>
    <w:p w14:paraId="23C3234E" w14:textId="77777777" w:rsidR="005D4A5B" w:rsidRPr="005D4A5B" w:rsidRDefault="005D4A5B" w:rsidP="005D4A5B">
      <w:p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sz w:val="24"/>
          <w:szCs w:val="24"/>
        </w:rPr>
        <w:t>Este é um critério de decisão que relaciona o retorno esperado com o risco (desvio padrão). Ele indica quanto de retorno o projeto oferece para cada unidade de risco assumida.</w:t>
      </w:r>
    </w:p>
    <w:p w14:paraId="102E1F63" w14:textId="77777777" w:rsidR="005D4A5B" w:rsidRPr="005D4A5B" w:rsidRDefault="005D4A5B" w:rsidP="005D4A5B">
      <w:p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Fórmula:</w:t>
      </w:r>
    </w:p>
    <w:p w14:paraId="5476C758" w14:textId="709E600F" w:rsidR="005D4A5B" w:rsidRPr="005D4A5B" w:rsidRDefault="006B7EA0" w:rsidP="005D4A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 w:rsidR="005D4A5B" w:rsidRPr="005D4A5B">
        <w:rPr>
          <w:rFonts w:ascii="Arial" w:hAnsi="Arial" w:cs="Arial"/>
          <w:sz w:val="24"/>
          <w:szCs w:val="24"/>
        </w:rPr>
        <w:t>CVI</w:t>
      </w:r>
      <w:r w:rsidR="005D4A5B">
        <w:rPr>
          <w:rFonts w:ascii="Arial" w:hAnsi="Arial" w:cs="Arial"/>
          <w:sz w:val="24"/>
          <w:szCs w:val="24"/>
        </w:rPr>
        <w:t>vpl</w:t>
      </w:r>
      <w:proofErr w:type="spellEnd"/>
      <w:r w:rsidR="005D4A5B" w:rsidRPr="005D4A5B">
        <w:rPr>
          <w:rFonts w:ascii="Arial" w:hAnsi="Arial" w:cs="Arial"/>
          <w:sz w:val="24"/>
          <w:szCs w:val="24"/>
        </w:rPr>
        <w:t xml:space="preserve"> = E(VPL)</w:t>
      </w:r>
      <w:r w:rsidR="005D4A5B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αVPL</w:t>
      </w:r>
    </w:p>
    <w:p w14:paraId="6BCA6584" w14:textId="1CD78ED4" w:rsidR="005D4A5B" w:rsidRPr="005D4A5B" w:rsidRDefault="005D4A5B" w:rsidP="005D4A5B">
      <w:p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i/>
          <w:iCs/>
          <w:sz w:val="24"/>
          <w:szCs w:val="24"/>
        </w:rPr>
        <w:t xml:space="preserve">Onde </w:t>
      </w:r>
      <w:r w:rsidR="006B7EA0">
        <w:rPr>
          <w:rFonts w:ascii="Arial" w:hAnsi="Arial" w:cs="Arial"/>
          <w:sz w:val="24"/>
          <w:szCs w:val="24"/>
        </w:rPr>
        <w:t>αVPL</w:t>
      </w:r>
      <w:r w:rsidR="006B7EA0" w:rsidRPr="005D4A5B">
        <w:rPr>
          <w:rFonts w:ascii="Arial" w:hAnsi="Arial" w:cs="Arial"/>
          <w:i/>
          <w:iCs/>
          <w:sz w:val="24"/>
          <w:szCs w:val="24"/>
        </w:rPr>
        <w:t xml:space="preserve"> </w:t>
      </w:r>
      <w:r w:rsidRPr="005D4A5B">
        <w:rPr>
          <w:rFonts w:ascii="Arial" w:hAnsi="Arial" w:cs="Arial"/>
          <w:i/>
          <w:iCs/>
          <w:sz w:val="24"/>
          <w:szCs w:val="24"/>
        </w:rPr>
        <w:t>é o desvio padrão (risco).</w:t>
      </w:r>
    </w:p>
    <w:p w14:paraId="4EA55E08" w14:textId="77777777" w:rsidR="005D4A5B" w:rsidRPr="005D4A5B" w:rsidRDefault="005D4A5B" w:rsidP="005D4A5B">
      <w:pPr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Critério de Decisão:</w:t>
      </w:r>
      <w:r w:rsidRPr="005D4A5B">
        <w:rPr>
          <w:rFonts w:ascii="Arial" w:hAnsi="Arial" w:cs="Arial"/>
          <w:sz w:val="24"/>
          <w:szCs w:val="24"/>
        </w:rPr>
        <w:t xml:space="preserve"> Entre dois projetos, se o investidor aceita o nível de risco, deve-se escolher o que possui o </w:t>
      </w:r>
      <w:r w:rsidRPr="005D4A5B">
        <w:rPr>
          <w:rFonts w:ascii="Arial" w:hAnsi="Arial" w:cs="Arial"/>
          <w:b/>
          <w:bCs/>
          <w:sz w:val="24"/>
          <w:szCs w:val="24"/>
        </w:rPr>
        <w:t>maior CVI</w:t>
      </w:r>
      <w:r w:rsidRPr="005D4A5B">
        <w:rPr>
          <w:rFonts w:ascii="Arial" w:hAnsi="Arial" w:cs="Arial"/>
          <w:sz w:val="24"/>
          <w:szCs w:val="24"/>
        </w:rPr>
        <w:t>, pois ele entrega mais valor por unidade de "perigo".</w:t>
      </w:r>
    </w:p>
    <w:p w14:paraId="39153418" w14:textId="06D81444" w:rsidR="005D4A5B" w:rsidRPr="005D4A5B" w:rsidRDefault="005D4A5B" w:rsidP="005D4A5B">
      <w:pPr>
        <w:rPr>
          <w:rFonts w:ascii="Arial" w:hAnsi="Arial" w:cs="Arial"/>
          <w:sz w:val="24"/>
          <w:szCs w:val="24"/>
        </w:rPr>
      </w:pPr>
    </w:p>
    <w:p w14:paraId="7D7C58BA" w14:textId="77777777" w:rsidR="005D4A5B" w:rsidRPr="005D4A5B" w:rsidRDefault="005D4A5B" w:rsidP="005D4A5B">
      <w:pPr>
        <w:rPr>
          <w:rFonts w:ascii="Arial" w:hAnsi="Arial" w:cs="Arial"/>
          <w:b/>
          <w:bCs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6. Estratégia de Laplace</w:t>
      </w:r>
    </w:p>
    <w:p w14:paraId="2664D9DF" w14:textId="77777777" w:rsidR="005D4A5B" w:rsidRPr="005D4A5B" w:rsidRDefault="005D4A5B" w:rsidP="005D4A5B">
      <w:p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sz w:val="24"/>
          <w:szCs w:val="24"/>
        </w:rPr>
        <w:t xml:space="preserve">Utilizada quando </w:t>
      </w:r>
      <w:r w:rsidRPr="005D4A5B">
        <w:rPr>
          <w:rFonts w:ascii="Arial" w:hAnsi="Arial" w:cs="Arial"/>
          <w:b/>
          <w:bCs/>
          <w:sz w:val="24"/>
          <w:szCs w:val="24"/>
        </w:rPr>
        <w:t>não conhecemos as probabilidades</w:t>
      </w:r>
      <w:r w:rsidRPr="005D4A5B">
        <w:rPr>
          <w:rFonts w:ascii="Arial" w:hAnsi="Arial" w:cs="Arial"/>
          <w:sz w:val="24"/>
          <w:szCs w:val="24"/>
        </w:rPr>
        <w:t xml:space="preserve"> de cada cenário ocorrer.</w:t>
      </w:r>
    </w:p>
    <w:p w14:paraId="0607150F" w14:textId="77777777" w:rsidR="005D4A5B" w:rsidRPr="005D4A5B" w:rsidRDefault="005D4A5B" w:rsidP="005D4A5B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Conceito:</w:t>
      </w:r>
      <w:r w:rsidRPr="005D4A5B">
        <w:rPr>
          <w:rFonts w:ascii="Arial" w:hAnsi="Arial" w:cs="Arial"/>
          <w:sz w:val="24"/>
          <w:szCs w:val="24"/>
        </w:rPr>
        <w:t xml:space="preserve"> Atribui-se pesos iguais a todos os cenários possíveis (Equiprobabilidade).</w:t>
      </w:r>
    </w:p>
    <w:p w14:paraId="58BF9A25" w14:textId="2BB0B27D" w:rsidR="005D4A5B" w:rsidRPr="005D4A5B" w:rsidRDefault="005D4A5B" w:rsidP="005D4A5B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5D4A5B">
        <w:rPr>
          <w:rFonts w:ascii="Arial" w:hAnsi="Arial" w:cs="Arial"/>
          <w:b/>
          <w:bCs/>
          <w:sz w:val="24"/>
          <w:szCs w:val="24"/>
        </w:rPr>
        <w:t>Passo a Passo:</w:t>
      </w:r>
      <w:r w:rsidRPr="005D4A5B">
        <w:rPr>
          <w:rFonts w:ascii="Arial" w:hAnsi="Arial" w:cs="Arial"/>
          <w:sz w:val="24"/>
          <w:szCs w:val="24"/>
        </w:rPr>
        <w:t xml:space="preserve"> Se houver 3 cenários, cada um recebe a probabilidade de 1/3 (33,3%). Calcula-se a média aritmética simples dos </w:t>
      </w:r>
      <w:proofErr w:type="spellStart"/>
      <w:r w:rsidRPr="005D4A5B">
        <w:rPr>
          <w:rFonts w:ascii="Arial" w:hAnsi="Arial" w:cs="Arial"/>
          <w:sz w:val="24"/>
          <w:szCs w:val="24"/>
        </w:rPr>
        <w:t>VPLs</w:t>
      </w:r>
      <w:proofErr w:type="spellEnd"/>
      <w:r w:rsidRPr="005D4A5B">
        <w:rPr>
          <w:rFonts w:ascii="Arial" w:hAnsi="Arial" w:cs="Arial"/>
          <w:sz w:val="24"/>
          <w:szCs w:val="24"/>
        </w:rPr>
        <w:t xml:space="preserve"> e escolhe-se o maior resultado.</w:t>
      </w:r>
    </w:p>
    <w:p w14:paraId="759E371F" w14:textId="77777777" w:rsidR="005F3EA2" w:rsidRPr="00D345C7" w:rsidRDefault="005F3EA2">
      <w:pPr>
        <w:rPr>
          <w:rFonts w:ascii="Arial" w:hAnsi="Arial" w:cs="Arial"/>
          <w:sz w:val="24"/>
          <w:szCs w:val="24"/>
        </w:rPr>
      </w:pPr>
    </w:p>
    <w:sectPr w:rsidR="005F3EA2" w:rsidRPr="00D345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65D"/>
    <w:multiLevelType w:val="multilevel"/>
    <w:tmpl w:val="FBCE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134E1"/>
    <w:multiLevelType w:val="multilevel"/>
    <w:tmpl w:val="ACB6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32CC5"/>
    <w:multiLevelType w:val="multilevel"/>
    <w:tmpl w:val="68B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02607"/>
    <w:multiLevelType w:val="multilevel"/>
    <w:tmpl w:val="4048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A5D47"/>
    <w:multiLevelType w:val="multilevel"/>
    <w:tmpl w:val="5086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827621"/>
    <w:multiLevelType w:val="multilevel"/>
    <w:tmpl w:val="1D9E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74578"/>
    <w:multiLevelType w:val="multilevel"/>
    <w:tmpl w:val="A5BE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2F21"/>
    <w:multiLevelType w:val="multilevel"/>
    <w:tmpl w:val="6058A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032E69"/>
    <w:multiLevelType w:val="multilevel"/>
    <w:tmpl w:val="5E74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9102B"/>
    <w:multiLevelType w:val="multilevel"/>
    <w:tmpl w:val="D5BE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B630F"/>
    <w:multiLevelType w:val="multilevel"/>
    <w:tmpl w:val="E4A6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96861"/>
    <w:multiLevelType w:val="multilevel"/>
    <w:tmpl w:val="1B2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41B3A"/>
    <w:multiLevelType w:val="multilevel"/>
    <w:tmpl w:val="549E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96B2E"/>
    <w:multiLevelType w:val="multilevel"/>
    <w:tmpl w:val="08F8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6E5D1E"/>
    <w:multiLevelType w:val="multilevel"/>
    <w:tmpl w:val="082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951108"/>
    <w:multiLevelType w:val="multilevel"/>
    <w:tmpl w:val="127E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8C215F"/>
    <w:multiLevelType w:val="multilevel"/>
    <w:tmpl w:val="C9D4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694017">
    <w:abstractNumId w:val="9"/>
  </w:num>
  <w:num w:numId="2" w16cid:durableId="1740051228">
    <w:abstractNumId w:val="0"/>
  </w:num>
  <w:num w:numId="3" w16cid:durableId="727724366">
    <w:abstractNumId w:val="10"/>
  </w:num>
  <w:num w:numId="4" w16cid:durableId="1533692385">
    <w:abstractNumId w:val="11"/>
  </w:num>
  <w:num w:numId="5" w16cid:durableId="1339578853">
    <w:abstractNumId w:val="2"/>
  </w:num>
  <w:num w:numId="6" w16cid:durableId="2071267334">
    <w:abstractNumId w:val="16"/>
  </w:num>
  <w:num w:numId="7" w16cid:durableId="1197692633">
    <w:abstractNumId w:val="3"/>
  </w:num>
  <w:num w:numId="8" w16cid:durableId="972446248">
    <w:abstractNumId w:val="4"/>
  </w:num>
  <w:num w:numId="9" w16cid:durableId="511377500">
    <w:abstractNumId w:val="14"/>
  </w:num>
  <w:num w:numId="10" w16cid:durableId="824902359">
    <w:abstractNumId w:val="1"/>
  </w:num>
  <w:num w:numId="11" w16cid:durableId="314452931">
    <w:abstractNumId w:val="8"/>
  </w:num>
  <w:num w:numId="12" w16cid:durableId="1639267124">
    <w:abstractNumId w:val="12"/>
  </w:num>
  <w:num w:numId="13" w16cid:durableId="1153255883">
    <w:abstractNumId w:val="15"/>
  </w:num>
  <w:num w:numId="14" w16cid:durableId="2093504601">
    <w:abstractNumId w:val="6"/>
  </w:num>
  <w:num w:numId="15" w16cid:durableId="1552500505">
    <w:abstractNumId w:val="7"/>
  </w:num>
  <w:num w:numId="16" w16cid:durableId="461728495">
    <w:abstractNumId w:val="13"/>
  </w:num>
  <w:num w:numId="17" w16cid:durableId="10053250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5C7"/>
    <w:rsid w:val="000B48E5"/>
    <w:rsid w:val="00185BE8"/>
    <w:rsid w:val="005D4A5B"/>
    <w:rsid w:val="005F3EA2"/>
    <w:rsid w:val="006B7EA0"/>
    <w:rsid w:val="006D1519"/>
    <w:rsid w:val="007A425D"/>
    <w:rsid w:val="008F3A9E"/>
    <w:rsid w:val="00C77431"/>
    <w:rsid w:val="00D3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732E0"/>
  <w15:chartTrackingRefBased/>
  <w15:docId w15:val="{99B1881C-A495-4397-A462-04D0AE714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4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4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4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4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4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4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4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4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4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4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4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4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45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45C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45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45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45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45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4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4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4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4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4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45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45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45C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4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45C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45C7"/>
    <w:rPr>
      <w:b/>
      <w:bCs/>
      <w:smallCaps/>
      <w:color w:val="2F5496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5D4A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1106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thiagorafael13022007@gmail.com</dc:creator>
  <cp:keywords/>
  <dc:description/>
  <cp:lastModifiedBy>thiagorafael13022007@gmail.com</cp:lastModifiedBy>
  <cp:revision>4</cp:revision>
  <dcterms:created xsi:type="dcterms:W3CDTF">2026-04-28T14:52:00Z</dcterms:created>
  <dcterms:modified xsi:type="dcterms:W3CDTF">2026-04-28T16:12:00Z</dcterms:modified>
</cp:coreProperties>
</file>