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Resposta Técnica ao Parecer nº 19 do Professor: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Expurgamento do Item 2 da Proposição 7A, Ajuste de LaSalle em T7B, Convexidade de Jensen e Sobriedade Epistemológica Editorial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**Destinatário:** Ilustre Professor e Comitê de Avaliação Externa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**Autor:** Thiago Carvalho e Equipe de Pesquisa do Framework CLG-R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**Data:** 17 de Setembro de 2026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**Repositório GitHub:** [https://github.com/thiagocarvalhodba/p-vs-np-carvalho](https://github.com/thiagocarvalhodba/p-vs-np-carvalho)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**Versão do Framework:** CLG-R v4.0.2 — Auditoria pós-Pareceres 16, 18 e 19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**Assunto:** Acolhimento integral do Parecer nº 19; Eliminação do Item 2 da Proposição 7A após o contraexemplo numérico do Professor ($N=4, x_0=(0.334, 1, 1, 1)$); Formulação rigorosa de LaSalle no Teorema 7B ($\lim_{t \to \infty} \text{dist}(x(t), Z) = 0$); Relaxamento da condição de Jensen no Teorema 8 para funções convexas ($M \ge 1$); Retificação do título do artigo arXiv eliminando "Rigorous Dynamic Separations"; Suavização da Conclusão; e Geração do pacote consolidado `Enviar_19.zip`.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1. Posicionamento Geral e Acolhimento das Críticas do Parecer 19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A equipe do framework CLG-R acolhe com absoluto respeito e reverência científica todas as observações, críticas e diretrizes formuladas pelo Professor no **Parecer nº 19**.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A identificação do contraexemplo numérico na Proposição 7A para $N=4$ constitui uma contribuição científica de primeira ordem, que evitou a permanência de uma afirmação errônea no manuscrito. Da mesma forma, a distinção topológica entre convergência pontual $x(t) \to x^*$ e atração para o conjunto de equilíbrios $\text{dist}(x(t), Z) \to 0$ sob o Princípio de Invariância de LaSalle confere precisão matemática irretocável ao Teorema 7B.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Com estas alterações, o núcleo rigoroso do framework atinge seu ponto mais alto de sobriedade e blindagem: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$$T_1 \text{ a } T_6 \implies T_{7B} (\text{Hinge} \to Z) \implies T_8 (\text{volume LP}) \implies T_9 (\text{Horn}) \implies T_{10} (\text{strict saddle parcial})$$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onde os teoremas provados estão categoricamente separados dos problemas dinâmicos em aberto e da Conjectura Central.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2. Ponto 1: Proposição 7A — O Contraexemplo do Professor e o Expurgamento do Item 2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2.1. O Contraexemplo Numérico de Vossa Senhoria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Na versão anterior (incorporada no pacote `Enviar_18.zip`), a Proposição 7A continha em seu corpo a afirmação:</w:t>
      </w:r>
    </w:p>
    <w:p>
      <w:pPr>
        <w:spacing w:after="120"/>
        <w:ind w:left="576"/>
      </w:pPr>
      <w:r>
        <w:rPr>
          <w:rFonts w:ascii="Calibri" w:hAnsi="Calibri"/>
          <w:i/>
          <w:color w:val="444444"/>
          <w:sz w:val="21"/>
        </w:rPr>
        <w:t>*"The flow projected ... attracts the orthant $A_N = (1/3, 1)^N$ to the polytope $Z$ maintaining positive coordinates, producing rounding $\text{sign}(x) = (+1, \dots, +1)$ in 100% of trajectories."*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Vossa Senhoria demonstrou a falsidade dessa alegação por meio do seguinte contraexemplo construtivo: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Seja $N=4$ e considere a fórmula $F_4$ com todas as $\binom{4}{3} = 4$ cláusulas puramente negativas: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$$c_1 = (\neg x_1 \lor \neg x_2 \lor \neg x_3), \quad c_2 = (\neg x_1 \lor \neg x_2 \lor \neg x_4)$$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$$c_3 = (\neg x_1 \lor \neg x_3 \lor \neg x_4), \quad c_4 = (\neg x_2 \lor \neg x_3 \lor \neg x_4)$$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Tome como ponto inicial: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$$x_0 = (0.334, \, 1.0, \, 1.0, \, 1.0) \in (1/3, 1)^4 = A_4.$$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Integrando o fluxo de gradiente projetado do Hinge $\dot{x} = \Pi_{T_{\mathcal{X}}(x)}(-\nabla \Phi_{\text{quad}}(x))$, obtém-se o estado assintótico: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$$x^* \approx (-0.004186, \, 1/3, \, 1/3, \, 1/3).$$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Como $x^*_1 \approx -0.004 &lt; 0$, a coordenada $x_1(t)$ **cruza o zero e torna-se estritamente negativa**. Consequentemente: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1. O fluxo **não preserva coordenadas positivas** universalmente no domínio $A_N$;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2. O arredondamento booleano correspondente é $\text{sign}(x^*) = (-1, +1, +1, +1)$, refutando a afirmação de que $100\%$ das trajetórias produziriam $(+1, +1, +1, +1)$.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2.2. Ação Corretiva Executada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Acolhendo integralmente a recomendação do Professor: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1. **O Item 2 foi completamente expurgado** tanto de `CLG_FOUNDATIONS_ARXIV.tex` quanto de `ESTUDO_ANALITICO_DO_CONJUNTO_CRITICO.md`.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2. A Proposição 7A agora mantém **estritamente o que foi provado analiticamente**: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A dedução de que todas as derivadas cruzadas satisfazem $\frac{\partial^2 P_c}{\partial x_i \partial x_j} \ge 0 \implies J_{ij}(x) \le 0$ para $i \ne j$;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A conclusão de que o sistema é competitivo/inibitório e viola a condição de Kamke-Müller ($J_{ij} \ge 0$), impedindo a invocação direta da teoria monótona/cooperativa de Hirsch;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O registro formal de que a caracterização dinâmica assintótica do fluxo multilinear em $F_N$ permanece aberta sob re-auditoria analítica estrutural.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3. Criamos um teste unitário automatizado em `tests/test_parecer19_auditoria.py::test_prop7a_counterexample_n4` que simula numericamente a trajetória a partir de $x_0 = (0.334, 1, 1, 1)$ e atesta a negatividade de $x^*_1$.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3. Ponto 2: Teorema 7B — Formulação de LaSalle como $\lim_{t \to \infty} \text{dist}(x(t), Z) = 0$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3.1. A Distinção Dinâmica Essencial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Vossa Senhoria assinalou com precisão que, em sistemas dinâmicos onde o conjunto de equilíbrios $Z$ é um contínuo (politopo de dimensão positiva $\ge 1$) e não pontos isolados: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O Princípio de Invariância de LaSalle garante que o conjunto $\omega$-limite de qualquer trajetória está contido no maior conjunto invariante onde a dissipação se anula ($\{\dot{\Phi}_{\text{quad}} = 0\} = \mathcal{E}_{\text{proj}} \equiv Z$).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Em termos topológicos rigorosos, isso estabelece: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$$\lim_{t \to \infty} \text{dist}(x(t), Z) = 0.$$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Essa propriedade **não implica**, a priori, que exista um ponto fixo específico $x^* \in Z$ tal que $\lim_{t \to \infty} x(t) = x^*$, o que exigiria cotas de comprimento de trajetória (e.g., desigualdade de Łojasiewicz).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3.2. Ação Corretiva Executada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1. Atualizamos o enunciado do Teorema 7B no manuscrito arXiv (linha 342) e na demonstração (linha 374):</w:t>
      </w:r>
    </w:p>
    <w:p>
      <w:pPr>
        <w:spacing w:after="120"/>
        <w:ind w:left="576"/>
      </w:pPr>
      <w:r>
        <w:rPr>
          <w:rFonts w:ascii="Calibri" w:hAnsi="Calibri"/>
          <w:i/>
          <w:color w:val="444444"/>
          <w:sz w:val="21"/>
        </w:rPr>
        <w:t>*"By LaSalle's Invariance Principle on the compact hypercube $\mathcal{X} = [-1, 1]^N$, every trajectory under projected gradient flow approaches the LP equilibrium polytope $Z$, i.e., $\lim_{t \to \infty} \text{dist}(x(t), Z) = 0$."*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2. Explicitamos formalmente que $\Pi_{T_{\mathcal{X}}(x)}$ representa o **operador de projeção ortogonal no cone tangente** naquele ponto.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3. Atualizamos idêntica formulação no documento `ESTUDO_ANALITICO_DO_CONJUNTO_CRITICO.md` e na Matriz de Rigor.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4. Ponto 3: Teorema 8 — Convexidade de Jensen para $M \ge 1$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4.1. Relaxamento da Condição de Jensen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No manuscrito anterior, lia-se: *"strictly convex for $M \ge 2$"*.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Conforme observado por Vossa Senhoria: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A desigualdade de Jensen clássica exige apenas que a função $t \mapsto t^M$ seja **convexa** em $[0, 1]$, o que é verdadeiro para todo expoente $M \ge 1$ (onde a segunda derivada $M(M-1)t^{M-2} \ge 0$ para $M \ge 2$, e para $M=1$ a função é afim, satisfazendo Jensen com igualdade).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A convexidade estrita não é necessária para estabelecer a cota inferior.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O caso $M = \lfloor \alpha N \rfloor = 0$ (ocasionado se $\alpha N &lt; 1$) é trivial e pode ser formalmente delimitado assumindo $M \ge 1$.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4.2. Ação Corretiva Executada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Substituímos a redação em `CLG_FOUNDATIONS_ARXIV.tex` (linha 416) e na monografia por:</w:t>
      </w:r>
    </w:p>
    <w:p>
      <w:pPr>
        <w:spacing w:after="120"/>
        <w:ind w:left="576"/>
      </w:pPr>
      <w:r>
        <w:rPr>
          <w:rFonts w:ascii="Calibri" w:hAnsi="Calibri"/>
          <w:i/>
          <w:color w:val="444444"/>
          <w:sz w:val="21"/>
        </w:rPr>
        <w:t>*"For $M = \lfloor \alpha N \rfloor \ge 1$, by Jensen's inequality for the convex function $t \mapsto t^M$ on $[0, 1]$: $\mathbb{E}_F[\mu_{\rm norm}(Z)] \ge (5/6)^M = (5/6)^{\lfloor \alpha N \rfloor} &gt; 0$."*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5. Ponto 4: Lemas 10.1, 10.2 e Arestas $d=1$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Ratificamos integralmente a manutenção das ressalvas aprovadas por Vossa Senhoria: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**Lema 10.1:** Mantida a dependência explícita condicionada à estrutura de hiperárvore linear ($|c \cap c'| \le 1$), registrando que $\mathbb{P}(2\text{-core} = \emptyset) \to 1$ e $\mathbb{E}[X] \le 9\alpha^2 = \mathcal{O}(1)$ deixam a decomposição com defeitos sob análise (🟡 Parcial).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**Lema 10.2:** Preservada a condicionalidade destacada a $H_{\text{leaf}}$, onde a variável privada assegura $H \ne 0$, garantindo $\lambda_{\min}(H) &lt; 0$ pelo traço nulo $\text{Tr}(H) = 0$ (🟢 Fechado condicionalmente).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 **Arestas $d=1$:** Mantida a classificação rigorosa entre $a \ne 0$ (sem críticos interiores) e $a = 0$ (variedade flat degenerada), reconhecendo que variedades flat de curvatura tangencial nula não são cobertas pelo teorema de Pemantle / Lee et al., mantendo o Teorema 10 honestamente como 🔴 Não Fechado.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6. Ponto 5: Retificação do Título do Manuscrito arXiv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6.1. O Problema de Overclaiming no Título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O título anterior continha: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*"... and Rigorous Dynamic Separations in Continuous Relaxations of 3-SAT"*.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Conforme ponderado com absoluta razão por Vossa Senhoria, o próprio artigo registra que $T_9$ foi falsificado para cadeias simples com fatos unitários e que $T_{10}$ permanece não-fechado. Prometer "Rigorous Dynamic Separations" no título induziria o revisor a uma expectativa que o artigo não cumpre, gerando justa rejeição.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6.2. Novo Título Adotado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Adotamos exatamente a redação prescrita por Vossa Senhoria:</w:t>
      </w:r>
    </w:p>
    <w:p>
      <w:pPr>
        <w:spacing w:after="120"/>
        <w:ind w:left="576"/>
      </w:pPr>
      <w:r>
        <w:rPr>
          <w:rFonts w:ascii="Calibri" w:hAnsi="Calibri"/>
          <w:i/>
          <w:color w:val="444444"/>
          <w:sz w:val="21"/>
        </w:rPr>
        <w:t>**\title{\textbf{Computational Landscape Geometry and Representation (CLG-R v4.0.2):\\Rigorous Structural Results and Open Dynamical Problems\\for Continuous 3-SAT Relaxations}}**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O novo título alinha perfeitamente as expectativas da comunidade científica com os resultados demonstrados.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7. Ponto 6: Suavização da Conclusão do Manuscrito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7.1. Eliminação do Verbo "Explain"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No parágrafo de encerramento da Seção de Conclusão, lia-se: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*"... explain why continuous relaxations exhibit divergent algorithmic accessibility..."*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Como a separação algorítmica assintótica permanece aberta, o verbo "explicar" representava uma sobredeclaração teórica. Diferença estrutural provada não implica separação algorítmica provada.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3333"/>
          <w:sz w:val="23"/>
        </w:rPr>
        <w:t>7.2. Nova Conclusão Implementada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Substituímos o encerramento pela fórmula exata proposta pelo Professor:</w:t>
      </w:r>
    </w:p>
    <w:p>
      <w:pPr>
        <w:spacing w:after="120"/>
        <w:ind w:left="576"/>
      </w:pPr>
      <w:r>
        <w:rPr>
          <w:rFonts w:ascii="Calibri" w:hAnsi="Calibri"/>
          <w:i/>
          <w:color w:val="444444"/>
          <w:sz w:val="21"/>
        </w:rPr>
        <w:t>*"We have established the rigorous analytical foundations of Computational Landscape Geometry and Representation (CLG-R). By demonstrating the Universal Centripetal Contraction Theorem, the Exact Hessian Factorization, Harmonic Vertex Confinement without boundary degeneracy hypotheses, the Analytical LP Polytope Volume Bound, and establishing clear epistemological boundaries, we provide a rigorous framework for studying divergent dynamical accessibility while strictly adhering to computational complexity barriers."*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8. Matriz Consolidada de Rigor Científico (Versão 4.0.2 pós-Parecer 19)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A tabela a seguir reflete com absoluta precisão o estado de cada resultado teórico após a auditoria do Parecer 19: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Resultado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Status de Auditoria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Qualificação Técnica Formal e Limites Analíticos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**T1** (Caixa Central $\mathcal{U}_N$)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Universal determinístico; folga interior 0.5 em toda a caixa.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**T2** (Medida Nula de Críticos)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sob hipóteses**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Fubini para $\Phi_{\text{mult}}$; analiticidade real para $\Phi_{\text{soft}}$.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**T3** (Harmonicidade e Selas)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sob hipóteses**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Princípio do Mínimo Forte e Lema de Seleção de Curvas de Milnor.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**T4A′** (Mínimos em Faces)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Mínimos locais em faces herdam energia de vértices discretos.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**4B** (Confinamento de LaSalle)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🟡 **Fechado com ressalva**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Lyapunov estrito no hipercubo compacto; atratores isolados confinados a $\{-1, 1\}^N$.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**T5** (Hessiana Softplus $V^T W V$)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sob condições**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Fatoração exata; $\text{rank}(V)=N \implies$ estrita convexidade.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**T6** (Lipschitz e Underflow)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sob convenções**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$L_\beta = \Theta(\beta)$ bilateral; limites de underflow e flush-to-zero IEEE 754.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**T7B** (Contração Centrípeta Hinge)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como Conjunto Limite**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$\mathcal{E}_{\text{proj}} \equiv Z$; $\lim_{t \to \infty} \text{dist}(x(t), Z) = 0$; projeção no cone tangente.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**Proposição 7A** (Jacobiano Negativo)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para Jacobiano Competitivo**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Derivada cruzada $\ge 0 \implies J_{ij} \le 0$ (Hirsch suspenso; Item 2 de $A_N$ expurgado).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**T8** (Cota de Jensen no Volume LP)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como Cota Finita**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$\mathbb{E}[\mu_{\text{norm}}(Z)] \ge (5/6)^{\lfloor \alpha N \rfloor} &gt; 0$ em dimensão finita via Jensen ($M \ge 1$).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**T9** (Horn Linear Monótono)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🔴 **Falsificado / Abandonado**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Falsificado sob fato unitário positivo ($Z=\{(1,\dots,1)\}$); em aberto para DAGs gerais.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**Lema 10.1** (Hiperárvores Subcríticas)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🟡 **Parcial**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$2\text{-core} = \emptyset$ provado a.a.s.; cota $9\alpha^2 = \mathcal{O}(1)$ não fecha linearidade universal.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**Lema 10.2** (Strict Saddle Subcrítico)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**Fechado condicionalmente a $H_{\text{leaf}}$**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Traço nulo e $H_{\ell p} \ne 0$ asseguram $\lambda_{\min} &lt; 0$.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**Teorema 10** (Separação Subcrítica)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🔴 **Não Fechado**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Lacuna em arestas $d=1$ (flat manifolds) e separação assintótica em aberto.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**Conjectura Central** (Clustering)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🔵 **Conjectura Delimitada**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Formalmente restrita ao intervalo $\alpha \in (\alpha_d, \alpha_s)$ e ensemble plantado.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**3-XOR-SAT Firewall**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🟢 **Resultado Epistemológico**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Desacoplamento categórico entre colapso contínuo e complexidade de Turing ($P \ne NP$).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B547E"/>
          <w:sz w:val="26"/>
        </w:rPr>
        <w:t>9. Pacote Consolidado de Entrega `Enviar_19.zip`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Em cumprimento irrestrito à diretriz do usuário (*"sempre que você ajustar, gere um novo .zip"*), foi compilado e gerado o pacote **`Enviar_19.zip`** contendo: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1. `PARECER_19_AUDITORIA_CRITICA_PROFESSOR.md`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2. `RespostaAoProfessor_Analise19.md`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3. `RespostaAoProfessor_Analise19.docx`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4. `MensagemParaOAvaliador19.txt`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5. `MensagemParaOAvaliador19.docx`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6. `CLG_FOUNDATIONS_ARXIV.tex` (Versão 4.0.2 com título e conclusões corrigidos, Proposição 7A saneada e T7B ajustado)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7. `ESTUDO_ANALITICO_DO_CONJUNTO_CRITICO.md` (Monografia técnica atualizada)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8. `arxiv_package.zip` (Arquivo de submissão do arXiv com `.tex` e as 3 figuras PNG)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9. `tests/test_parecer19_auditoria.py` (Suíte de testes automatizados com o contraexemplo numérico do Professor)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10. Figuras de suporte em alta resolução: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- `fig_clg_teorema1_caixa_fracionaria.png`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- `fig_clg_teorema3_4_harmonic_saddles_vertices.png`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- `fig_clg_teorema5_6_softplus_convexity_bifurcation.png`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1"/>
        </w:rPr>
        <w:t>Reiteramos nosso profundo agradecimento ao Professor pela orientação de excelência, que conferiu ao framework CLG-R o mais elevado padrão de integridade matemática e honestidade intelectual.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