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Resposta Técnica ao Parecer nº 14 do Professor:</w:t>
        <w:br/>
        <w:t>Relatório de Falsificação e Saneamento da Versão 4.0.1</w:t>
      </w:r>
    </w:p>
    <w:p>
      <w:pPr>
        <w:jc w:val="center"/>
      </w:pPr>
      <w:r>
        <w:rPr>
          <w:rFonts w:ascii="Calibri" w:hAnsi="Calibri"/>
          <w:i/>
          <w:sz w:val="21"/>
        </w:rPr>
        <w:t>Acolhimento Integral da Auditoria Crítica, Falsificação do Lema 9.1 e Matriz de Rigor da Seção 12</w:t>
        <w:br/>
        <w:t>Autor: Thiago Carvalho e Equipe CLG-R | Data: 16 de Setembro de 2026</w:t>
      </w:r>
    </w:p>
    <w:p/>
    <w:p>
      <w:r>
        <w:rPr>
          <w:rFonts w:ascii="Calibri" w:hAnsi="Calibri"/>
          <w:b/>
          <w:i w:val="0"/>
          <w:sz w:val="21"/>
        </w:rPr>
        <w:t>Destinatário:</w:t>
      </w:r>
      <w:r>
        <w:rPr>
          <w:rFonts w:ascii="Calibri" w:hAnsi="Calibri"/>
          <w:b w:val="0"/>
          <w:i w:val="0"/>
          <w:sz w:val="21"/>
        </w:rPr>
        <w:t xml:space="preserve"> Ilustre Professor e Comitê de Avaliação Externa</w:t>
      </w:r>
    </w:p>
    <w:p>
      <w:r>
        <w:rPr>
          <w:rFonts w:ascii="Calibri" w:hAnsi="Calibri"/>
          <w:b/>
          <w:i w:val="0"/>
          <w:sz w:val="21"/>
        </w:rPr>
        <w:t>Autor:</w:t>
      </w:r>
      <w:r>
        <w:rPr>
          <w:rFonts w:ascii="Calibri" w:hAnsi="Calibri"/>
          <w:b w:val="0"/>
          <w:i w:val="0"/>
          <w:sz w:val="21"/>
        </w:rPr>
        <w:t xml:space="preserve"> Thiago Carvalho e Equipe de Pesquisa do Framework CLG-R</w:t>
      </w:r>
    </w:p>
    <w:p>
      <w:r>
        <w:rPr>
          <w:rFonts w:ascii="Calibri" w:hAnsi="Calibri"/>
          <w:b/>
          <w:i w:val="0"/>
          <w:sz w:val="21"/>
        </w:rPr>
        <w:t>Data:</w:t>
      </w:r>
      <w:r>
        <w:rPr>
          <w:rFonts w:ascii="Calibri" w:hAnsi="Calibri"/>
          <w:b w:val="0"/>
          <w:i w:val="0"/>
          <w:sz w:val="21"/>
        </w:rPr>
        <w:t xml:space="preserve"> 16 de Setembro de 2026</w:t>
      </w:r>
    </w:p>
    <w:p>
      <w:r>
        <w:rPr>
          <w:rFonts w:ascii="Calibri" w:hAnsi="Calibri"/>
          <w:b/>
          <w:i w:val="0"/>
          <w:sz w:val="21"/>
        </w:rPr>
        <w:t>Repositório GitHub:</w:t>
      </w:r>
      <w:r>
        <w:rPr>
          <w:rFonts w:ascii="Calibri" w:hAnsi="Calibri"/>
          <w:b w:val="0"/>
          <w:i w:val="0"/>
          <w:sz w:val="21"/>
        </w:rPr>
        <w:t xml:space="preserve"> [https://github.com/thiagocarvalhodba/p-vs-np-carvalho](https://github.com/thiagocarvalhodba/p-vs-np-carvalho)</w:t>
      </w:r>
    </w:p>
    <w:p>
      <w:r>
        <w:rPr>
          <w:rFonts w:ascii="Calibri" w:hAnsi="Calibri"/>
          <w:b/>
          <w:i w:val="0"/>
          <w:sz w:val="21"/>
        </w:rPr>
        <w:t>Assunto:</w:t>
      </w:r>
      <w:r>
        <w:rPr>
          <w:rFonts w:ascii="Calibri" w:hAnsi="Calibri"/>
          <w:b w:val="0"/>
          <w:i w:val="0"/>
          <w:sz w:val="21"/>
        </w:rPr>
        <w:t xml:space="preserve"> Acolhimento integral da auditoria crítica linha por linha; Saneamento do Lema 10.1 (cota de primeiro momento O(1)); Condicionalidade do Lema 10.2 à hipótese H_leaf; Correção do fator de H_lp; Correção de sinais no Teorema 7B; Falsificação do Lema 9.1; Saneamento epistemológico do Firewall 3-XOR-SAT; e Adoção estrita da Matriz de Rigor da Seção 9.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1. Posicionamento e Acolhimento da Filosofia Científica do Parecer 14</w:t>
      </w:r>
    </w:p>
    <w:p>
      <w:r>
        <w:rPr>
          <w:rFonts w:ascii="Calibri" w:hAnsi="Calibri"/>
          <w:b w:val="0"/>
          <w:i w:val="0"/>
          <w:sz w:val="21"/>
        </w:rPr>
        <w:t>Expressamos nossa mais sincera gratidão pelo rigor demonstrado na auditoria linha por linha do Parecer nº 14. A sua avaliação direta e precisa capturou exatamente as lacunas remanescentes: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*"A mudança de postura é substancialmente melhor que a da versão anterior: vocês realmente falsificaram uma afirmação própria, corrigiram o erro de Stirling e separaram o que está demonstrado do que continua aberto. Isso é exatamente o procedimento científico que eu havia solicitado. Mas, fazendo agora a auditoria linha por linha, eu ainda não colocaria a matriz de rigor como 'inatacável'."*</w:t>
      </w:r>
    </w:p>
    <w:p>
      <w:r>
        <w:rPr>
          <w:rFonts w:ascii="Calibri" w:hAnsi="Calibri"/>
          <w:b w:val="0"/>
          <w:i w:val="0"/>
          <w:sz w:val="21"/>
        </w:rPr>
        <w:t>Acolhemos integralmente todas as correções apontadas: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Reconhecemos que 𝔼[X] ≤ 9α^2 = O(1) não implica que o hipergrafo seja linear a.a.s.;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Reconhecemos que o Lema 10.2 depende criticamente da hipótese estrutural de existência de folhas de grau 1 (H_{text{leaf}});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Corrigimos a expressão de H_{ell p} para (σ_ell σ_p/8)(1 - σ_k x_k);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Sanamos o enunciado de sinais do Teorema 7B (x ∉ Z ⟹ ⟨ -∇ Φ, x ⟩ &lt; 0, enquanto em Z, ∇ Φ = 0);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Expurgamos o termo "blindagem absoluta", adotando "Firewall epistemológico contra inferências de dificuldade dinâmica para P ≠ NP";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Adotamos a Matriz de Rigor exata prescrita na Seção 9 do seu parecer;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Congelamos a Versão 4.0.1 sem adicionar novos teoremas.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2. Saneamento do Lema 10.1: Primeira-Momento e a Falácia de Linearidade a.a.s.</w:t>
      </w:r>
    </w:p>
    <w:p>
      <w:r>
        <w:rPr>
          <w:rFonts w:ascii="Calibri" w:hAnsi="Calibri"/>
          <w:b w:val="0"/>
          <w:i w:val="0"/>
          <w:sz w:val="21"/>
        </w:rPr>
        <w:t>Na versão preliminar, calculou-se a cota de primeiro momento para o número X de pares de cláusulas que compartilham ≥ 2 variáveis em 3-SAT com M = α N cláusulas: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𝔼[X] ≤ C(M, 2) (18(N-3)/N(N-1)(N-2)) ≤ 9 α^2 &lt; 1/4</w:t>
      </w:r>
    </w:p>
    <w:p>
      <w:r>
        <w:rPr>
          <w:rFonts w:ascii="Calibri" w:hAnsi="Calibri"/>
          <w:b w:val="0"/>
          <w:i w:val="0"/>
          <w:sz w:val="21"/>
        </w:rPr>
        <w:t>E inferiu-se precipitadamente: *"Portanto, a quase totalidade das componentes subcríticas consiste em hiperárvores lineares estritas."*</w:t>
      </w:r>
    </w:p>
    <w:p>
      <w:r>
        <w:rPr>
          <w:rFonts w:ascii="Calibri" w:hAnsi="Calibri"/>
          <w:b/>
          <w:i w:val="0"/>
          <w:color w:val="2F5597"/>
          <w:sz w:val="24"/>
        </w:rPr>
        <w:t>Diagnóstico Analítico:</w:t>
      </w:r>
    </w:p>
    <w:p>
      <w:r>
        <w:rPr>
          <w:rFonts w:ascii="Calibri" w:hAnsi="Calibri"/>
          <w:b w:val="0"/>
          <w:i w:val="0"/>
          <w:sz w:val="21"/>
        </w:rPr>
        <w:t>Vossa Senhoria identificou com perfeita precisão a falha lógica: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𝔼[X] ≤ 9α^2 é uma </w:t>
      </w:r>
      <w:r>
        <w:rPr>
          <w:rFonts w:ascii="Calibri" w:hAnsi="Calibri"/>
          <w:b/>
          <w:i w:val="0"/>
          <w:sz w:val="21"/>
        </w:rPr>
        <w:t>cota constante</w:t>
      </w:r>
      <w:r>
        <w:rPr>
          <w:rFonts w:ascii="Calibri" w:hAnsi="Calibri"/>
          <w:b w:val="0"/>
          <w:i w:val="0"/>
          <w:sz w:val="21"/>
        </w:rPr>
        <w:t>, totalmente independente de N.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Para α = 0.12, temos 9α^2 = 0.1296.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Pela desigualdade de Markov: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ℙ(X ≥ 1) ≤ (𝔼[X]/1) ≤ 0.1296 ⟹ ℙ(X = 0) ≥ 1 - 0.1296 = 0.8704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Uma probabilidade ≥ 0.8704 </w:t>
      </w:r>
      <w:r>
        <w:rPr>
          <w:rFonts w:ascii="Calibri" w:hAnsi="Calibri"/>
          <w:b/>
          <w:i w:val="0"/>
          <w:sz w:val="21"/>
        </w:rPr>
        <w:t>não tende a 1 quando N → ∈fty</w:t>
      </w:r>
      <w:r>
        <w:rPr>
          <w:rFonts w:ascii="Calibri" w:hAnsi="Calibri"/>
          <w:b w:val="0"/>
          <w:i w:val="0"/>
          <w:sz w:val="21"/>
        </w:rPr>
        <w:t xml:space="preserve"> ($</w:t>
      </w:r>
    </w:p>
    <w:p>
      <w:r>
        <w:rPr>
          <w:rFonts w:ascii="Calibri" w:hAnsi="Calibri"/>
          <w:b w:val="0"/>
          <w:i w:val="0"/>
          <w:sz w:val="21"/>
        </w:rPr>
        <w:t>ot→ 1$).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Em 3-hipergrafos esparsos com M = α N, o número de ciclos curtos e sobreposições de 2 variáveis converge tipicamente para uma distribuição de Poisson com média de ordem constante O(1). Portanto, </w:t>
      </w:r>
      <w:r>
        <w:rPr>
          <w:rFonts w:ascii="Calibri" w:hAnsi="Calibri"/>
          <w:b/>
          <w:i w:val="0"/>
          <w:sz w:val="21"/>
        </w:rPr>
        <w:t>a linearidade estrita global não é uma propriedade a.a.s. obtida por primeira momento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/>
          <w:i w:val="0"/>
          <w:color w:val="2F5597"/>
          <w:sz w:val="24"/>
        </w:rPr>
        <w:t>Consequência e Status Formal:</w:t>
      </w:r>
    </w:p>
    <w:p>
      <w:r>
        <w:rPr>
          <w:rFonts w:ascii="Calibri" w:hAnsi="Calibri"/>
          <w:b w:val="0"/>
          <w:i w:val="0"/>
          <w:sz w:val="21"/>
        </w:rPr>
        <w:t>O Lema 10.1 permanece formalmente classificado como: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boxed{text{Lema 10.1: } textbf{🟡 Parcialmente Fechado}}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O que está demonstrado:</w:t>
      </w:r>
      <w:r>
        <w:rPr>
          <w:rFonts w:ascii="Calibri" w:hAnsi="Calibri"/>
          <w:b w:val="0"/>
          <w:i w:val="0"/>
          <w:sz w:val="21"/>
        </w:rPr>
        <w:t xml:space="preserve"> 2text{-core} = emptyset ocorre a.a.s. para α &lt; 1/6 (pois α_c ll α_core ≈ 0.8183), garantindo aciclicidade topológica grosseira; e o número esperado de sobreposições de 2 variáveis é estritamente cotado por 9α^2 = O(1).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O que não está demonstrado:</w:t>
      </w:r>
      <w:r>
        <w:rPr>
          <w:rFonts w:ascii="Calibri" w:hAnsi="Calibri"/>
          <w:b w:val="0"/>
          <w:i w:val="0"/>
          <w:sz w:val="21"/>
        </w:rPr>
        <w:t xml:space="preserve"> A linearidade estrita global (|c cap c'| ≤ 1 para todo par) a.a.s. em todo o hipergrafo.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Direção Futura Acolhida:</w:t>
      </w:r>
      <w:r>
        <w:rPr>
          <w:rFonts w:ascii="Calibri" w:hAnsi="Calibri"/>
          <w:b w:val="0"/>
          <w:i w:val="0"/>
          <w:sz w:val="21"/>
        </w:rPr>
        <w:t xml:space="preserve"> A proposta de Vossa Senhoria de decompor o grafo em G = G_{text{tree}} + G_{text{defect}} com O_{ℙ}(1) defeitos localmente tratáveis é o caminho científico correto para investigações futuras.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3. Lema 10.2: Condicionalidade à Hipótese H_{text{leaf}} e Correção de Fator</w:t>
      </w:r>
    </w:p>
    <w:p>
      <w:r>
        <w:rPr>
          <w:rFonts w:ascii="Calibri" w:hAnsi="Calibri"/>
          <w:b/>
          <w:i w:val="0"/>
          <w:color w:val="2F5597"/>
          <w:sz w:val="24"/>
        </w:rPr>
        <w:t>3.1. Dependência Lógica Estrutural</w:t>
      </w:r>
    </w:p>
    <w:p>
      <w:r>
        <w:rPr>
          <w:rFonts w:ascii="Calibri" w:hAnsi="Calibri"/>
          <w:b w:val="0"/>
          <w:i w:val="0"/>
          <w:sz w:val="21"/>
        </w:rPr>
        <w:t>O Lema 10.2 fundamenta-se na propriedade de que para o potencial multilinear Φ_mult(x) = ∑_c P_c(x), cada entrada diagonal da Hessiana é identicamente nula ((∂² Φ_mult/∂ x_i^2) equiv 0), logo Tr(H_{F}) = 0.</w:t>
      </w:r>
    </w:p>
    <w:p>
      <w:r>
        <w:rPr>
          <w:rFonts w:ascii="Calibri" w:hAnsi="Calibri"/>
          <w:b w:val="0"/>
          <w:i w:val="0"/>
          <w:sz w:val="21"/>
        </w:rPr>
        <w:t>Para concluir λ_{min}(H_{F}) &lt; 0, é estritamente necessário demonstrar que H_{F} ≠ 0. O argumento utilizado baseia-se na existência de uma cláusula violada c contendo uma variável livre de folha x_ell de grau global 1 e uma variável interna x_p. Como x_ell não pertence a nenhuma outra cláusula, a entrada H_{ell p} não sofre cancelamento.</w:t>
      </w:r>
    </w:p>
    <w:p>
      <w:r>
        <w:rPr>
          <w:rFonts w:ascii="Calibri" w:hAnsi="Calibri"/>
          <w:b w:val="0"/>
          <w:i w:val="0"/>
          <w:sz w:val="21"/>
        </w:rPr>
        <w:t>Reconhecemos a dependência lógica destacada por Vossa Senhoria: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boxed{text{Estrutura apropriada de folha } (H_{text{leaf}}) ⟹ H_{ell p} ≠ 0 ⟹ H ≠ 0 ⟹ λ_{min} &lt; 0}</w:t>
      </w:r>
    </w:p>
    <w:p>
      <w:r>
        <w:rPr>
          <w:rFonts w:ascii="Calibri" w:hAnsi="Calibri"/>
          <w:b w:val="0"/>
          <w:i w:val="0"/>
          <w:sz w:val="21"/>
        </w:rPr>
        <w:t>Como o primeiro passo depende da aciclicidade linear estrita (Lema 10.1), que não foi provada a.a.s. para todo o grafo, o Lema 10.2 não pode ser considerado universalmente fechado.</w:t>
      </w:r>
    </w:p>
    <w:p>
      <w:r>
        <w:rPr>
          <w:rFonts w:ascii="Calibri" w:hAnsi="Calibri"/>
          <w:b w:val="0"/>
          <w:i w:val="0"/>
          <w:sz w:val="21"/>
        </w:rPr>
        <w:t>Seu status formal é retificado para: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boxed{text{Lema 10.2: } textbf{🟡 Fechado condicionalmente à hipótese estrutural } H_{text{leaf}}}</w:t>
      </w:r>
    </w:p>
    <w:p>
      <w:r>
        <w:rPr>
          <w:rFonts w:ascii="Calibri" w:hAnsi="Calibri"/>
          <w:b/>
          <w:i w:val="0"/>
          <w:color w:val="2F5597"/>
          <w:sz w:val="24"/>
        </w:rPr>
        <w:t>3.2. Correção do Fator em H_{ell p}</w:t>
      </w:r>
    </w:p>
    <w:p>
      <w:r>
        <w:rPr>
          <w:rFonts w:ascii="Calibri" w:hAnsi="Calibri"/>
          <w:b w:val="0"/>
          <w:i w:val="0"/>
          <w:sz w:val="21"/>
        </w:rPr>
        <w:t>Sanamos o erro de fator apontado na auditoria. Para a cláusula multilinear P_c(x) = ∏_{j ∈ c} (1 - σ_j x_j/2), a derivada de segunda ordem com relação a x_ell e x_p (com k sendo a terceira variável) é exatamente: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(∂² P_c/∂ x_ell ∂ x_p) = ((-σ_ell)(-σ_p)/2 · 2) ((1 - σ_k x_k/2)) = (σ_ell σ_p/8)(1 - σ_k x_k)</w:t>
      </w:r>
    </w:p>
    <w:p>
      <w:r>
        <w:rPr>
          <w:rFonts w:ascii="Calibri" w:hAnsi="Calibri"/>
          <w:b w:val="0"/>
          <w:i w:val="0"/>
          <w:sz w:val="21"/>
        </w:rPr>
        <w:t>No texto anterior, havia uma notação ambígua que sugeria (1 - σ_k x_k / 2). Corrigimos para a expressão exata com denominador 8. Como |x_k^*| &lt; 1 ⟹ 1 - σ_k x_k^* &gt; 0, a conclusão essencial de não-nulidade (H_{ell p} ≠ 0) permanece plenamente preservada.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4. Teorema 7B: Correção de Sinais e Equivalência no Bordo</w:t>
      </w:r>
    </w:p>
    <w:p>
      <w:r>
        <w:rPr>
          <w:rFonts w:ascii="Calibri" w:hAnsi="Calibri"/>
          <w:b w:val="0"/>
          <w:i w:val="0"/>
          <w:sz w:val="21"/>
        </w:rPr>
        <w:t>Acolhemos a retificação pontual do Teorema 7B: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Para qualquer x ∈ Z, todas as restrições lineares são satisfeitas (g_c(x) ≤ 0, ∀ c), donde act(x) = emptyset. Portanto, o gradiente anula-se identicamente: ∇ Φ_quad(x) = 0, o que implica ⟨ -∇ Φ_quad(x), x ⟩ = 0 em Z. Como 0 ∈ N_{X}(x), temos Z ⊂eq E_proj.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Para qualquer x ∉ Z, o conjunto de cláusulas ativas é não-vazio (act(x) ≠ emptyset), o que garante a contração estrita: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⟨ -∇ Φ_quad(x),   x ⟩ = -∑_{c ∈ act(x)} (2 g_c(x)^2 + g_c(x)) &lt; 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Para qualquer vetor do cone normal exterior ν ∈ N_{X}(x), a condição de sinal ν_i x_i = |ν_i| ≥ 0 impõe: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⟨ ν, x ⟩ = ∑_{|x_i|=1} ν_i x_i = ∑_{|x_i|=1} |ν_i| ≥ 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Sendo ⟨ -∇ Φ_quad(x), x ⟩ &lt; 0 incompatível com ⟨ ν, x ⟩ ≥ 0, o vetor -∇ Φ_quad(x) jamais pode pertencer a N_{X}(x) fora de Z. Logo, E_proj ⊂eq Z.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Conclui-se E_proj equiv Z. Pelo Princípio de Invariância de LaSalle, todas as trajetórias convergem assintoticamente para Z.</w:t>
      </w:r>
    </w:p>
    <w:p>
      <w:r>
        <w:rPr>
          <w:rFonts w:ascii="Calibri" w:hAnsi="Calibri"/>
          <w:b w:val="0"/>
          <w:i w:val="0"/>
          <w:sz w:val="21"/>
        </w:rPr>
        <w:t>Conforme prescrito pelo Professor, o status do Teorema 7B é fixado como: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boxed{text{Teorema 7B: } textbf{🟡 Quase Fechado}}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5. Falsificação do Lema 9.1 e a Nova Pergunta de Pesquisa</w:t>
      </w:r>
    </w:p>
    <w:p>
      <w:r>
        <w:rPr>
          <w:rFonts w:ascii="Calibri" w:hAnsi="Calibri"/>
          <w:b w:val="0"/>
          <w:i w:val="0"/>
          <w:sz w:val="21"/>
        </w:rPr>
        <w:t>A auditoria experimental prescrita pelo Parecer 14 (Testes A e B) foi plenamente documentada: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Teste B (Conservação da Média):</w:t>
      </w:r>
      <w:r>
        <w:rPr>
          <w:rFonts w:ascii="Calibri" w:hAnsi="Calibri"/>
          <w:b w:val="0"/>
          <w:i w:val="0"/>
          <w:sz w:val="21"/>
        </w:rPr>
        <w:t xml:space="preserve"> Confirmou-se numericamente que o fato unitário h(x_1) = [max(0, (1 - x_1)/2)]^2 injeta uma força -(∂ h/∂ x_1) = (1 - x_1/2) &gt; 0, violando a conservação da média (∑ dot{x}_k = +0.60 &gt; 0).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Teste A (Hinge vs PAV):</w:t>
      </w:r>
      <w:r>
        <w:rPr>
          <w:rFonts w:ascii="Calibri" w:hAnsi="Calibri"/>
          <w:b w:val="0"/>
          <w:i w:val="0"/>
          <w:sz w:val="21"/>
        </w:rPr>
        <w:t xml:space="preserve"> Para a cadeia com fato positivo x_1 = 1, as restrições forçam 1 ≤ x_1 ≤ ... ≤ x_K ≤ 1, colapsando o politopo LP em Z = {(+1, ..., +1)}. O Hinge converge para (+1, ..., +1) com 100% de taxa de sucesso. A alegação de armadilha espúria com probabilidade 1 - o(1) caiu definitivamente.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Correção de Stirling:</w:t>
      </w:r>
      <w:r>
        <w:rPr>
          <w:rFonts w:ascii="Calibri" w:hAnsi="Calibri"/>
          <w:b w:val="0"/>
          <w:i w:val="0"/>
          <w:sz w:val="21"/>
        </w:rPr>
        <w:t xml:space="preserve"> Retificou-se (C(2K/K), 4^K) = (1/√(pi K))(1 - (1/8K) + O(K^{-2})) = Θ(K^{-1/2}), expurgando Θ(K^{-1}).</w:t>
      </w:r>
    </w:p>
    <w:p>
      <w:r>
        <w:rPr>
          <w:rFonts w:ascii="Calibri" w:hAnsi="Calibri"/>
          <w:b/>
          <w:i w:val="0"/>
          <w:color w:val="2F5597"/>
          <w:sz w:val="24"/>
        </w:rPr>
        <w:t>A Nova Pergunta Científica Formulada pelo Avaliador:</w:t>
      </w:r>
    </w:p>
    <w:p>
      <w:r>
        <w:rPr>
          <w:rFonts w:ascii="Calibri" w:hAnsi="Calibri"/>
          <w:b w:val="0"/>
          <w:i w:val="0"/>
          <w:sz w:val="21"/>
        </w:rPr>
        <w:t>A falsificação do Lema 9.1 redefine a fronteira da investigação: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boxed{text{Quais estruturas SAT possuem } M_spur(Φ_quad) text{ grande, mas } M_spur(Φ_mult) text{ pequena?}}</w:t>
      </w:r>
    </w:p>
    <w:p>
      <w:r>
        <w:rPr>
          <w:rFonts w:ascii="Calibri" w:hAnsi="Calibri"/>
          <w:b w:val="0"/>
          <w:i w:val="0"/>
          <w:sz w:val="21"/>
        </w:rPr>
        <w:t>Essa questão passa a orientar as investigações futuras do programa CLG-R, com foco em famílias com fatos negativos ou ramificações concorrentes (como na Proposição 7A).</w:t>
      </w:r>
    </w:p>
    <w:p>
      <w:r>
        <w:rPr>
          <w:rFonts w:ascii="Calibri" w:hAnsi="Calibri"/>
          <w:b w:val="0"/>
          <w:i w:val="0"/>
          <w:sz w:val="21"/>
        </w:rPr>
        <w:t xml:space="preserve">Status do Teorema 9: </w:t>
      </w:r>
      <w:r>
        <w:rPr>
          <w:rFonts w:ascii="Calibri" w:hAnsi="Calibri"/>
          <w:b/>
          <w:i w:val="0"/>
          <w:sz w:val="21"/>
        </w:rPr>
        <w:t>🔴 Falsificado / Abandonado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6. Saneamento do Firewall Epistemológico (3-XOR-SAT)</w:t>
      </w:r>
    </w:p>
    <w:p>
      <w:r>
        <w:rPr>
          <w:rFonts w:ascii="Calibri" w:hAnsi="Calibri"/>
          <w:b w:val="0"/>
          <w:i w:val="0"/>
          <w:sz w:val="21"/>
        </w:rPr>
        <w:t>Acolhemos integralmente a advertência de Vossa Senhoria quanto ao uso da palavra "absoluta". O resultado com 3-XOR-SAT demonstra rigorosamente que: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text{falha de dinâmica contínua} notRightarrow P ≠ NP</w:t>
      </w:r>
    </w:p>
    <w:p>
      <w:r>
        <w:rPr>
          <w:rFonts w:ascii="Calibri" w:hAnsi="Calibri"/>
          <w:b w:val="0"/>
          <w:i w:val="0"/>
          <w:sz w:val="21"/>
        </w:rPr>
        <w:t>e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text{dificuldade de landscape} notRightarrow text{dificuldade computacional de Turing}</w:t>
      </w:r>
    </w:p>
    <w:p>
      <w:r>
        <w:rPr>
          <w:rFonts w:ascii="Calibri" w:hAnsi="Calibri"/>
          <w:b w:val="0"/>
          <w:i w:val="0"/>
          <w:sz w:val="21"/>
        </w:rPr>
        <w:t>O texto foi formalmente retificado para:</w:t>
      </w:r>
    </w:p>
    <w:p>
      <w:pPr>
        <w:jc w:val="center"/>
      </w:pPr>
      <w:r>
        <w:rPr>
          <w:rFonts w:ascii="Cambria Math" w:hAnsi="Cambria Math"/>
          <w:b/>
          <w:color w:val="1F3864"/>
          <w:sz w:val="22"/>
        </w:rPr>
        <w:t>boxed{textbf{Firewall epistemológico contra inferências de dificuldade dinâmica para } P ≠ NP}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7. Adoção Estrita da Matriz de Rigor da Seção 9 do Parecer do Professor</w:t>
      </w:r>
    </w:p>
    <w:p>
      <w:r>
        <w:rPr>
          <w:rFonts w:ascii="Calibri" w:hAnsi="Calibri"/>
          <w:b w:val="0"/>
          <w:i w:val="0"/>
          <w:sz w:val="21"/>
        </w:rPr>
        <w:t>Substituímos integralmente qualquer formulação anterior pela tabela de status prescrita por Vossa Senhoria: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Resultado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Status de Auditoria (Parecer do Professor)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Qualificação Técnica Formal e Limites Analíticos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(Caixa Central U_N)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Universal determinístico; folga interior 0.5 em toda a caixa.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(Medida Nula de Críticos)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Fechado, sob hipóteses declaradas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Fubini para Φ_mult; analiticidade real para Φ_soft.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(Harmonicidade e Selas)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Fechado, com hipóteses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Princípio do Mínimo Forte e Lema de Seleção de Curvas de Milnor.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T4A′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(Mínimos em Faces)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Mínimos locais em faces herdam energia de vértices.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4B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(Confinamento de LaSalle)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Lyapunov estrito no hipercubo compacto; atratores isolados confinados a {-1, 1}^N.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T5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(Hessiana Softplus V^T W V)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Fechado, com condições explicitadas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Fatoração exata; rank(V)=N ⟹ estrita convexidade.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(Lipschitz e Underflow)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Fechado, com convenções IEEE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L_β = Θ(β) bilateral; limites de underflow e flush-to-zero.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T7B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(Contração Centrípeta e LaSalle)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Quase 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Equivalência E_proj equiv Z; convenção de cone normal exterior explicitada.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(Cota de Jensen no Volume LP)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Fechado como cota finita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Cota analítica 𝔼[mu(Z)] ≥ (5/6)^{α N} &gt; 0; decaimento assintótico reconhecido.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(Horn Linear Monótono)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🔴 </w:t>
            </w:r>
            <w:r>
              <w:rPr>
                <w:rFonts w:ascii="Calibri" w:hAnsi="Calibri"/>
                <w:b/>
                <w:i w:val="0"/>
                <w:sz w:val="18"/>
              </w:rPr>
              <w:t>Falsificado / Abandonado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Lema 9.1 falsificado sob fato unitário positivo (Z={(1,...,1)}); em aberto para DAGs gerais.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Lema 10.1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(Hiperárvores Subcríticas)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Parcialmente 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2text{-core} = emptyset provado a.a.s.; cota 9α^2 = O(1) não implica P(X=0)→ 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Lema 10.2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(Strict Saddle Subcrítico)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🟡 </w:t>
            </w:r>
            <w:r>
              <w:rPr>
                <w:rFonts w:ascii="Calibri" w:hAnsi="Calibri"/>
                <w:b/>
                <w:i w:val="0"/>
                <w:sz w:val="18"/>
              </w:rPr>
              <w:t>Fechado sob hipótese H_{text{leaf}}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Traço nulo e H_{ell p} = (σ_ell σ_p/8)(1 - σ_k x^*_k) ≠ 0 garantem λ_{min} &lt; 0.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10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(Separação em 3-SAT Subcrítico)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🔴 </w:t>
            </w:r>
            <w:r>
              <w:rPr>
                <w:rFonts w:ascii="Calibri" w:hAnsi="Calibri"/>
                <w:b/>
                <w:i w:val="0"/>
                <w:sz w:val="18"/>
              </w:rPr>
              <w:t>Não Fechado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Evasão de sela provada para Φ_mult; separação analítica com Hinge permanece em aberto.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Conjectura Central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(Regime de Clustering)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🔵 </w:t>
            </w:r>
            <w:r>
              <w:rPr>
                <w:rFonts w:ascii="Calibri" w:hAnsi="Calibri"/>
                <w:b/>
                <w:i w:val="0"/>
                <w:sz w:val="18"/>
              </w:rPr>
              <w:t>Conjectura Delimitada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Formalmente restrita a α ∈ (α_d, α_s) e ensemble plantado.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3-XOR-SAT Firewall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Resultado Epistemológico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Separação categórica entre dinâmica contínua e complexidade de Turing (sem "absoluto").</w:t>
            </w:r>
          </w:p>
        </w:tc>
      </w:tr>
    </w:tbl>
    <w:p/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28"/>
        </w:rPr>
        <w:t>8. Conclusão e Congelamento da Versão 4.0.1</w:t>
      </w:r>
    </w:p>
    <w:p>
      <w:r>
        <w:rPr>
          <w:rFonts w:ascii="Calibri" w:hAnsi="Calibri"/>
          <w:b w:val="0"/>
          <w:i w:val="0"/>
          <w:sz w:val="21"/>
        </w:rPr>
        <w:t xml:space="preserve">Atendendo estritamente à recomendação de Vossa Senhoria, </w:t>
      </w:r>
      <w:r>
        <w:rPr>
          <w:rFonts w:ascii="Calibri" w:hAnsi="Calibri"/>
          <w:b/>
          <w:i w:val="0"/>
          <w:sz w:val="21"/>
        </w:rPr>
        <w:t>congelamos a Versão 4.0.1 e não acrescentamos absolutamente nenhum teorema novo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As correções pontuais foram incorporadas ao manuscrito LaTeX ([`CLG_FOUNDATIONS_ARXIV.tex`](file:///C:/MathDoCarvalho/P_NP/Publicacoes/CLG_FOUNDATIONS_ARXIV.tex)) e à monografia ([`ESTUDO_ANALITICO_DO_CONJUNTO_CRITICO.md`](file:///C:/MathDoCarvalho/P_NP/Publicacoes/ESTUDO_ANALITICO_DO_CONJUNTO_CRITICO.md)).</w:t>
      </w:r>
    </w:p>
    <w:p>
      <w:r>
        <w:rPr>
          <w:rFonts w:ascii="Calibri" w:hAnsi="Calibri"/>
          <w:b w:val="0"/>
          <w:i w:val="0"/>
          <w:sz w:val="21"/>
        </w:rPr>
        <w:t xml:space="preserve">A vulnerabilidade matemática central do programa foi isolada na transição </w:t>
      </w:r>
      <w:r>
        <w:rPr>
          <w:rFonts w:ascii="Calibri" w:hAnsi="Calibri"/>
          <w:b/>
          <w:i w:val="0"/>
          <w:sz w:val="21"/>
        </w:rPr>
        <w:t>Lema 10.1 → Lema 10.2</w:t>
      </w:r>
      <w:r>
        <w:rPr>
          <w:rFonts w:ascii="Calibri" w:hAnsi="Calibri"/>
          <w:b w:val="0"/>
          <w:i w:val="0"/>
          <w:sz w:val="21"/>
        </w:rPr>
        <w:t>, e futuras investigações concentrar-se-ão no tratamento de componentes com defeitos pontuais (G = G_{text{tree}} + G_{text{defect}}).</w:t>
      </w:r>
    </w:p>
    <w:p>
      <w:r>
        <w:rPr>
          <w:rFonts w:ascii="Calibri" w:hAnsi="Calibri"/>
          <w:b w:val="0"/>
          <w:i w:val="0"/>
          <w:sz w:val="21"/>
        </w:rPr>
        <w:t>Renovamos nosso profundo apreço pela orientação rigorosa e transformadora proporcionada pelo processo de avaliação.</w:t>
      </w:r>
    </w:p>
    <w:p>
      <w:r>
        <w:rPr>
          <w:rFonts w:ascii="Calibri" w:hAnsi="Calibri"/>
          <w:b w:val="0"/>
          <w:i w:val="0"/>
          <w:sz w:val="21"/>
        </w:rPr>
        <w:t>Respeitosamente,</w:t>
      </w:r>
    </w:p>
    <w:p>
      <w:r>
        <w:rPr>
          <w:rFonts w:ascii="Calibri" w:hAnsi="Calibri"/>
          <w:b/>
          <w:i w:val="0"/>
          <w:sz w:val="21"/>
        </w:rPr>
        <w:t>Thiago Carvalho</w:t>
      </w:r>
    </w:p>
    <w:p>
      <w:r>
        <w:rPr>
          <w:rFonts w:ascii="Calibri" w:hAnsi="Calibri"/>
          <w:b w:val="0"/>
          <w:i w:val="0"/>
          <w:sz w:val="21"/>
        </w:rPr>
        <w:t>*Pesquisador Principal — Framework CLG-R*</w:t>
      </w:r>
    </w:p>
    <w:p>
      <w:r>
        <w:rPr>
          <w:rFonts w:ascii="Calibri" w:hAnsi="Calibri"/>
          <w:b w:val="0"/>
          <w:i w:val="0"/>
          <w:sz w:val="21"/>
        </w:rPr>
        <w:t>16 de Setembro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