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LLPDigital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Sistemas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ERS_MT_010358_V1_Alocacoes</w:t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before="200" w:lineRule="auto"/>
        <w:jc w:val="both"/>
        <w:rPr>
          <w:b w:val="1"/>
          <w:sz w:val="48"/>
          <w:szCs w:val="48"/>
        </w:rPr>
      </w:pPr>
      <w:bookmarkStart w:colFirst="0" w:colLast="0" w:name="_yizmbswd1v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00" w:lineRule="auto"/>
        <w:jc w:val="both"/>
        <w:rPr>
          <w:b w:val="1"/>
          <w:sz w:val="48"/>
          <w:szCs w:val="48"/>
        </w:rPr>
      </w:pPr>
      <w:bookmarkStart w:colFirst="0" w:colLast="0" w:name="_e6crly10wpz1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9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De acordo com o documento </w:t>
      </w:r>
      <w:r w:rsidDel="00000000" w:rsidR="00000000" w:rsidRPr="00000000">
        <w:rPr>
          <w:rtl w:val="0"/>
        </w:rPr>
        <w:t xml:space="preserve">DRS_ME_210258_V1_PMVT,</w:t>
      </w:r>
      <w:r w:rsidDel="00000000" w:rsidR="00000000" w:rsidRPr="00000000">
        <w:rPr>
          <w:rtl w:val="0"/>
        </w:rPr>
        <w:t xml:space="preserve"> esta especificação se destina a detalhar a classe “Alocações”, e suas fontes ou derivações de dados para implementação do software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400" w:lineRule="auto"/>
        <w:rPr/>
      </w:pPr>
      <w:bookmarkStart w:colFirst="0" w:colLast="0" w:name="_ysu3th10w1a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400" w:lineRule="auto"/>
        <w:rPr/>
      </w:pPr>
      <w:bookmarkStart w:colFirst="0" w:colLast="0" w:name="_aju02s5wsej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400" w:lineRule="auto"/>
        <w:rPr/>
      </w:pPr>
      <w:bookmarkStart w:colFirst="0" w:colLast="0" w:name="_nsqmtxmq1zb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400" w:lineRule="auto"/>
        <w:rPr/>
      </w:pPr>
      <w:bookmarkStart w:colFirst="0" w:colLast="0" w:name="_3m6fifnpwrl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00" w:lineRule="auto"/>
        <w:rPr/>
      </w:pPr>
      <w:bookmarkStart w:colFirst="0" w:colLast="0" w:name="_ymvf6w8dmzg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400" w:lineRule="auto"/>
        <w:rPr/>
      </w:pPr>
      <w:bookmarkStart w:colFirst="0" w:colLast="0" w:name="_44zj6sbnt9u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400" w:lineRule="auto"/>
        <w:rPr/>
      </w:pPr>
      <w:bookmarkStart w:colFirst="0" w:colLast="0" w:name="_9u5ox534qn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400" w:lineRule="auto"/>
        <w:rPr/>
      </w:pPr>
      <w:bookmarkStart w:colFirst="0" w:colLast="0" w:name="_2sw2k69m6aa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400" w:lineRule="auto"/>
        <w:rPr/>
      </w:pPr>
      <w:bookmarkStart w:colFirst="0" w:colLast="0" w:name="_x4tqfsdyt7k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400" w:lineRule="auto"/>
        <w:rPr/>
      </w:pPr>
      <w:bookmarkStart w:colFirst="0" w:colLast="0" w:name="_8s3ki67hq7n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00" w:lineRule="auto"/>
        <w:rPr/>
      </w:pPr>
      <w:bookmarkStart w:colFirst="0" w:colLast="0" w:name="_2e23jzuofnh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400" w:lineRule="auto"/>
        <w:rPr/>
      </w:pPr>
      <w:bookmarkStart w:colFirst="0" w:colLast="0" w:name="_sqasu9sgivm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400" w:lineRule="auto"/>
        <w:rPr/>
      </w:pPr>
      <w:bookmarkStart w:colFirst="0" w:colLast="0" w:name="_i4bhzor69jip" w:id="15"/>
      <w:bookmarkEnd w:id="15"/>
      <w:r w:rsidDel="00000000" w:rsidR="00000000" w:rsidRPr="00000000">
        <w:rPr>
          <w:rtl w:val="0"/>
        </w:rPr>
        <w:t xml:space="preserve">Descrição/Legenda formal da classe “Alocacoes”: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Aloc.: CHAR(4)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Nomenc.: VARCHAR(90)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Desc.: TEXT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both"/>
        <w:rPr/>
      </w:pPr>
      <w:bookmarkStart w:colFirst="0" w:colLast="0" w:name="_ehn1np6atwao" w:id="16"/>
      <w:bookmarkEnd w:id="16"/>
      <w:r w:rsidDel="00000000" w:rsidR="00000000" w:rsidRPr="00000000">
        <w:rPr>
          <w:rtl w:val="0"/>
        </w:rPr>
        <w:t xml:space="preserve">Legenda:</w:t>
        <w:tab/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Sigla da alocação, nomenclatura completa e descrição da atividade fim específica.</w:t>
      </w:r>
    </w:p>
    <w:p w:rsidR="00000000" w:rsidDel="00000000" w:rsidP="00000000" w:rsidRDefault="00000000" w:rsidRPr="00000000" w14:paraId="00000022">
      <w:pPr>
        <w:pStyle w:val="Heading1"/>
        <w:spacing w:before="400" w:lineRule="auto"/>
        <w:jc w:val="both"/>
        <w:rPr/>
      </w:pPr>
      <w:bookmarkStart w:colFirst="0" w:colLast="0" w:name="_pf9poixrg9st" w:id="17"/>
      <w:bookmarkEnd w:id="17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primeiro momento esta tabela não receberá dados externos, será a princípio, meramente fornecedora do campo sigla para as tabelas posteriores registradas no banco de dados.</w:t>
      </w:r>
    </w:p>
    <w:p w:rsidR="00000000" w:rsidDel="00000000" w:rsidP="00000000" w:rsidRDefault="00000000" w:rsidRPr="00000000" w14:paraId="00000024">
      <w:pPr>
        <w:pStyle w:val="Heading2"/>
        <w:spacing w:before="240" w:lineRule="auto"/>
        <w:jc w:val="both"/>
        <w:rPr/>
      </w:pPr>
      <w:bookmarkStart w:colFirst="0" w:colLast="0" w:name="_cqhup7oe18b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400" w:lineRule="auto"/>
        <w:jc w:val="both"/>
        <w:rPr/>
      </w:pPr>
      <w:bookmarkStart w:colFirst="0" w:colLast="0" w:name="_9fsoaz2zob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400" w:lineRule="auto"/>
        <w:rPr/>
      </w:pPr>
      <w:bookmarkStart w:colFirst="0" w:colLast="0" w:name="_limktgno6000" w:id="20"/>
      <w:bookmarkEnd w:id="20"/>
      <w:r w:rsidDel="00000000" w:rsidR="00000000" w:rsidRPr="00000000">
        <w:rPr>
          <w:rtl w:val="0"/>
        </w:rPr>
        <w:t xml:space="preserve">Conteúdo atual para classe: Alocacoes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PMVT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Prefeitura Municipal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Desc.: Administração Executiva do município de Virtualha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CEEV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Cia. de Energia Elétrica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Desc.: Responsável pela geração e distribuição de energia elétrica.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CAEV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Cia. de Águas e Esgotos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captação, distribuição e processamento de água potável ou de descarte.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CCPL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Cia. de Coleta e Processamento de Lixo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coleta, reciclagem, incineração de lixo e geração de energia renovável.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SIEF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Indústria de Exploração Florestal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pelas atividades de extrativismo e beneficiamento florestal.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SIAP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Indústria de Agricultura e Pecuária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Desc.: Responsável pelas atividades de agricultura, pecuária e beneficiamento de bens e produtos de origem vegetal e animal.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SIEM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Indústria de Exploração Mineral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pelas atividades de mineração e derivados.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SIEP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Indústria de Exploração Petrolífera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pelas atividades de extração, refinamento de petróleo e produtos derivados.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SAAG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de Administração de Armazéns  Gerais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rede de armazéns logísticos gerais.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SIEV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Indústria Especializada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rede de fábricas de produtos específicos.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SIPA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Indústria de Pesca e Aquicultura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rede de portos de pesca, fazendas de aquicultura, fábricas de produtos derivados da pesca e mercados de peixe.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SUSV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Serviço Único de Saúde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pelos serviços de saúde em geral e estruturas sanitárias </w:t>
            </w:r>
            <w:r w:rsidDel="00000000" w:rsidR="00000000" w:rsidRPr="00000000">
              <w:rPr>
                <w:i w:val="1"/>
                <w:rtl w:val="0"/>
              </w:rPr>
              <w:t xml:space="preserve">post mortem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CBMV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Corpo de Bombeiros Militares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Desc.: Responsável pelos destacamentos militares de bombeiros e pelas estruturas de prevenção de incêndios e desastres.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DPMV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Departamento de Polícia Militar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pelas forças policiais e casas de detenção.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SECV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da Educação e Cultura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Desc.: Responsável pelo sistema e estruturas de educação, cultura e cidadania.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STGV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de Transportes Gerais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estrutura de transportes públicos gerais.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SSPV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Secretaria de Serviços Postais de Virtualha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estrutura de serviços postais do município.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DERP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Departamento de Estradas de Rodagem e Pedágios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 malha viária e praças de pedágio.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DAPP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Departamento de Administração de Praças e Parques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por praças, parques e estruturas especiais de integração social e edifícios de manutenção.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Aloc.: JAEE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Nomenc.: Junta Administrativa dos Edifícios Especiais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  <w:t xml:space="preserve">.: Responsável</w:t>
            </w:r>
            <w:r w:rsidDel="00000000" w:rsidR="00000000" w:rsidRPr="00000000">
              <w:rPr>
                <w:rtl w:val="0"/>
              </w:rPr>
              <w:t xml:space="preserve"> pelas estruturas e administração de prédios especiais de natureza diversa.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/>
      </w:pPr>
      <w:r w:rsidDel="00000000" w:rsidR="00000000" w:rsidRPr="00000000">
        <w:rPr>
          <w:rtl w:val="0"/>
        </w:rPr>
        <w:t xml:space="preserve">Fim do documento.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