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rFonts w:ascii="Calibri" w:hAnsi="Calibri" w:eastAsia="Calibri" w:cs="Calibri"/>
          <w:b w:val="0"/>
          <w:bCs w:val="0"/>
          <w:color w:val="000000"/>
          <w:sz w:val="22"/>
          <w:szCs w:val="22"/>
          <w14:ligatures w14:val="none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S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e desarrolló el script maestro OrdenDeCreacion.sql para estructurar y documentar el despliegue de la base de datos desde cero. Al requerir el uso del Modo SQLCMD, este archivo automatiza la ejecución secuencial de los scripts individuales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respetando la jerarquía de las dependencias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debido a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las claves foráneas. Esta implementación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evita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errores de referencias cruzadas.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rFonts w:ascii="Calibri" w:hAnsi="Calibri" w:eastAsia="Calibri" w:cs="Calibri"/>
          <w:b w:val="0"/>
          <w:bCs w:val="0"/>
          <w:color w:val="000000"/>
          <w:sz w:val="22"/>
          <w:szCs w:val="22"/>
          <w14:ligatures w14:val="none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Para reflejar fielmente e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l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DER, se eliminó la tabla intermedia TieneHistorial. En su lugar,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se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modifico la tabla Historial, incorporando directamente en ella las claves foráneas correspondientes a Guardaparque y Parque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.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rFonts w:ascii="Calibri" w:hAnsi="Calibri" w:eastAsia="Calibri" w:cs="Calibri"/>
          <w:b w:val="0"/>
          <w:bCs w:val="0"/>
          <w:color w:val="000000"/>
          <w:sz w:val="22"/>
          <w:szCs w:val="22"/>
          <w:highlight w:val="none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Se agregó el campo HoraInicio a la clave primaria, quedando PRIMARY KEY(Actividad,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FechaActividad, HoraInicio).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Para permitir que una misma actividad (por ejemplo, una excursión) pueda dictarse en distintos horarios durante un mismo día. Con la clave anterior,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se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bloquea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ba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la inserción de un segundo turno en la misma fecha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.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rFonts w:ascii="Calibri" w:hAnsi="Calibri" w:cs="Calibri"/>
          <w:b w:val="0"/>
          <w:bCs w:val="0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Se cambiaron los campos de texto de longitud variable (como DescripcionAct, Titulo, RazonEgreso) de CHAR a VARCHAR.</w:t>
      </w:r>
      <w:r>
        <w:rPr>
          <w:rFonts w:ascii="Calibri" w:hAnsi="Calibri" w:eastAsia="Calibri" w:cs="Calibri"/>
          <w:b w:val="0"/>
          <w:bCs w:val="0"/>
          <w:sz w:val="22"/>
          <w:szCs w:val="22"/>
        </w:rPr>
      </w:r>
      <w:r>
        <w:rPr>
          <w:rFonts w:ascii="Calibri" w:hAnsi="Calibri" w:cs="Calibri"/>
          <w:b w:val="0"/>
          <w:bCs w:val="0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Se aumentó la capacidad del campo NombreParque (VARCHAR(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10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0))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. Existen parques nacionales reales con nombres extensos, los cuales habrían hecho fallar los procesos de inserción si el límite se mantení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a en 30 caracteres.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highlight w:val="none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  <w:t xml:space="preserve">Se agrego el esquema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  <w:t xml:space="preserve">PnSPabm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  <w:t xml:space="preserve"> a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  <w:t xml:space="preserve">asignarEspecialidad,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  <w:t xml:space="preserve">desasignarEspecialidad,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  <w:t xml:space="preserve">desasignarEspecialidades y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  <w:t xml:space="preserve">reasignarEspecialidad.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highlight w:val="none"/>
          <w:lang w:val="es-AR" w:bidi="es-AR"/>
        </w:rPr>
      </w:pPr>
      <w:r>
        <w:rPr>
          <w:highlight w:val="none"/>
          <w:lang w:val="es-AR" w:bidi="es-AR"/>
        </w:rPr>
        <w:t xml:space="preserve">Correcion de “</w:t>
      </w:r>
      <w:r>
        <w:rPr>
          <w:highlight w:val="none"/>
          <w:lang w:val="es-AR" w:bidi="es-AR"/>
        </w:rPr>
        <w:t xml:space="preserve">IF( (@temporada != 'Verano') OR (@temporada != 'Invierno') OR (@temporada != 'Otoño') OR (@temporada != 'Primavera'))</w:t>
      </w:r>
      <w:r>
        <w:rPr>
          <w:highlight w:val="none"/>
          <w:lang w:val="es-AR" w:bidi="es-AR"/>
        </w:rPr>
        <w:t xml:space="preserve">” por </w:t>
      </w:r>
      <w:r>
        <w:rPr>
          <w:highlight w:val="none"/>
          <w:lang w:val="es-AR" w:bidi="es-AR"/>
        </w:rPr>
        <w:t xml:space="preserve"> “</w:t>
      </w:r>
      <w:r>
        <w:rPr>
          <w:rFonts w:ascii="Cascadia Mono" w:hAnsi="Cascadia Mono" w:eastAsia="Cascadia Mono" w:cs="Cascadia Mono"/>
          <w:color w:val="0000ff"/>
          <w:sz w:val="18"/>
        </w:rPr>
        <w:t xml:space="preserve">IF 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(</w:t>
      </w:r>
      <w:r>
        <w:rPr>
          <w:rFonts w:ascii="Cascadia Mono" w:hAnsi="Cascadia Mono" w:eastAsia="Cascadia Mono" w:cs="Cascadia Mono"/>
          <w:color w:val="000000"/>
          <w:sz w:val="18"/>
        </w:rPr>
        <w:t xml:space="preserve">@temporada 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NOT</w:t>
      </w:r>
      <w:r>
        <w:rPr>
          <w:rFonts w:ascii="Cascadia Mono" w:hAnsi="Cascadia Mono" w:eastAsia="Cascadia Mono" w:cs="Cascadia Mono"/>
          <w:color w:val="000000"/>
          <w:sz w:val="18"/>
        </w:rPr>
        <w:t xml:space="preserve"> 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IN</w:t>
      </w:r>
      <w:r>
        <w:rPr>
          <w:rFonts w:ascii="Cascadia Mono" w:hAnsi="Cascadia Mono" w:eastAsia="Cascadia Mono" w:cs="Cascadia Mono"/>
          <w:color w:val="0000ff"/>
          <w:sz w:val="18"/>
        </w:rPr>
        <w:t xml:space="preserve"> 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(</w:t>
      </w:r>
      <w:r>
        <w:rPr>
          <w:rFonts w:ascii="Cascadia Mono" w:hAnsi="Cascadia Mono" w:eastAsia="Cascadia Mono" w:cs="Cascadia Mono"/>
          <w:color w:val="ff0000"/>
          <w:sz w:val="18"/>
        </w:rPr>
        <w:t xml:space="preserve">'Verano'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,</w:t>
      </w:r>
      <w:r>
        <w:rPr>
          <w:rFonts w:ascii="Cascadia Mono" w:hAnsi="Cascadia Mono" w:eastAsia="Cascadia Mono" w:cs="Cascadia Mono"/>
          <w:color w:val="000000"/>
          <w:sz w:val="18"/>
        </w:rPr>
        <w:t xml:space="preserve"> </w:t>
      </w:r>
      <w:r>
        <w:rPr>
          <w:rFonts w:ascii="Cascadia Mono" w:hAnsi="Cascadia Mono" w:eastAsia="Cascadia Mono" w:cs="Cascadia Mono"/>
          <w:color w:val="ff0000"/>
          <w:sz w:val="18"/>
        </w:rPr>
        <w:t xml:space="preserve">'Invierno'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,</w:t>
      </w:r>
      <w:r>
        <w:rPr>
          <w:rFonts w:ascii="Cascadia Mono" w:hAnsi="Cascadia Mono" w:eastAsia="Cascadia Mono" w:cs="Cascadia Mono"/>
          <w:color w:val="000000"/>
          <w:sz w:val="18"/>
        </w:rPr>
        <w:t xml:space="preserve"> </w:t>
      </w:r>
      <w:r>
        <w:rPr>
          <w:rFonts w:ascii="Cascadia Mono" w:hAnsi="Cascadia Mono" w:eastAsia="Cascadia Mono" w:cs="Cascadia Mono"/>
          <w:color w:val="ff0000"/>
          <w:sz w:val="18"/>
        </w:rPr>
        <w:t xml:space="preserve">'Otoño'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,</w:t>
      </w:r>
      <w:r>
        <w:rPr>
          <w:rFonts w:ascii="Cascadia Mono" w:hAnsi="Cascadia Mono" w:eastAsia="Cascadia Mono" w:cs="Cascadia Mono"/>
          <w:color w:val="000000"/>
          <w:sz w:val="18"/>
        </w:rPr>
        <w:t xml:space="preserve"> </w:t>
      </w:r>
      <w:r>
        <w:rPr>
          <w:rFonts w:ascii="Cascadia Mono" w:hAnsi="Cascadia Mono" w:eastAsia="Cascadia Mono" w:cs="Cascadia Mono"/>
          <w:color w:val="ff0000"/>
          <w:sz w:val="18"/>
        </w:rPr>
        <w:t xml:space="preserve">'Primavera'</w:t>
      </w:r>
      <w:r>
        <w:rPr>
          <w:rFonts w:ascii="Cascadia Mono" w:hAnsi="Cascadia Mono" w:eastAsia="Cascadia Mono" w:cs="Cascadia Mono"/>
          <w:color w:val="808080"/>
          <w:sz w:val="18"/>
        </w:rPr>
        <w:t xml:space="preserve">))</w:t>
      </w:r>
      <w:r>
        <w:rPr>
          <w:highlight w:val="none"/>
          <w:lang w:val="es-AR" w:bidi="es-AR"/>
        </w:rPr>
        <w:t xml:space="preserve">” en altahorario.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  <w:r>
        <w:rPr>
          <w:highlight w:val="none"/>
          <w:lang w:val="es-AR" w:bidi="es-A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both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pPr>
      <w:r>
        <w:rPr>
          <w:highlight w:val="none"/>
          <w:lang w:val="es-AR" w:bidi="es-AR"/>
        </w:rPr>
        <w:t xml:space="preserve">Correciones menores y de sintaxis.</w:t>
      </w:r>
      <w:r>
        <w:rPr>
          <w:highlight w:val="none"/>
          <w:lang w:val="es-AR" w:bidi="es-AR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s-AR"/>
        </w:rPr>
      </w:r>
    </w:p>
    <w:p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eastAsia="Calibri" w:cs="Calibri"/>
          <w:b/>
          <w:bCs/>
          <w:color w:val="000000"/>
          <w:sz w:val="24"/>
          <w:szCs w:val="24"/>
        </w:rPr>
        <w:t xml:space="preserve">Observaciones (Posibles cambios)</w:t>
      </w:r>
      <w:r>
        <w:rPr>
          <w:rFonts w:ascii="Calibri" w:hAnsi="Calibri" w:eastAsia="Calibri" w:cs="Calibri"/>
          <w:b/>
          <w:bCs/>
          <w:sz w:val="24"/>
          <w:szCs w:val="24"/>
        </w:rPr>
      </w:r>
      <w:r>
        <w:rPr>
          <w:rFonts w:ascii="Calibri" w:hAnsi="Calibri" w:cs="Calibri"/>
          <w:b/>
          <w:bCs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Calibri" w:hAnsi="Calibri" w:cs="Calibri"/>
          <w:b w:val="0"/>
          <w:bCs w:val="0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Asignación de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g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uías en la tabla Actividad:</w:t>
      </w:r>
      <w:r>
        <w:rPr>
          <w:rFonts w:ascii="Calibri" w:hAnsi="Calibri" w:eastAsia="Calibri" w:cs="Calibri"/>
          <w:b w:val="0"/>
          <w:bCs w:val="0"/>
          <w:sz w:val="22"/>
          <w:szCs w:val="22"/>
        </w:rPr>
      </w:r>
      <w:r>
        <w:rPr>
          <w:rFonts w:ascii="Calibri" w:hAnsi="Calibri" w:cs="Calibri"/>
          <w:b w:val="0"/>
          <w:bCs w:val="0"/>
          <w:sz w:val="22"/>
          <w:szCs w:val="22"/>
        </w:rPr>
      </w:r>
    </w:p>
    <w:p>
      <w:pPr>
        <w:pStyle w:val="89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Calibri" w:hAnsi="Calibri" w:cs="Calibri"/>
          <w:b w:val="0"/>
          <w:bCs w:val="0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Actualmente, el campo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g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uia es una clave foránea en la tabla Actividad.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Se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asume que una actividad genérica le pertenece a un único guía de forma estática.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Probablemente se debería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registrar qué guía participa en cada tour, mover esta asignación a la tabla HorarioActividad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,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la instancia específica del tour. Esto permitiría que distintos guías tomen diferentes turno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s de la misma actividad. </w:t>
      </w:r>
      <w:r>
        <w:rPr>
          <w:rFonts w:ascii="Calibri" w:hAnsi="Calibri" w:cs="Calibri"/>
          <w:b w:val="0"/>
          <w:bCs w:val="0"/>
          <w:sz w:val="22"/>
          <w:szCs w:val="22"/>
        </w:rPr>
      </w:r>
      <w:r>
        <w:rPr>
          <w:rFonts w:ascii="Calibri" w:hAnsi="Calibri" w:cs="Calibri"/>
          <w:b w:val="0"/>
          <w:bCs w:val="0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Calibri" w:hAnsi="Calibri" w:eastAsia="Calibri" w:cs="Calibri"/>
          <w:b/>
          <w:bCs/>
          <w:color w:val="000000"/>
          <w:sz w:val="22"/>
          <w:szCs w:val="22"/>
          <w:highlight w:val="none"/>
        </w:rPr>
      </w:pPr>
      <w:r>
        <w:rPr>
          <w:rFonts w:ascii="Calibri" w:hAnsi="Calibri" w:eastAsia="Calibri" w:cs="Calibri"/>
          <w:b/>
          <w:bCs/>
          <w:color w:val="000000"/>
          <w:sz w:val="22"/>
          <w:szCs w:val="22"/>
        </w:rPr>
        <w:t xml:space="preserve">Consideraciones sobre el Cifrado de Datos (Entrega 8):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color w:val="000000"/>
          <w:sz w:val="22"/>
          <w:szCs w:val="22"/>
          <w:highlight w:val="none"/>
        </w:rPr>
      </w:r>
    </w:p>
    <w:p>
      <w:pPr>
        <w:pStyle w:val="89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Calibri" w:hAnsi="Calibri" w:cs="Calibri"/>
          <w:b w:val="0"/>
          <w:bCs w:val="0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El proyecto exige aplicar cifrado a los datos sensibles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,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El campo DNI en la tabla Persona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seria el candidato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para esto. 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Actualmente, DNI está definido como INT NOT NULL UNIQUE. Si más se cifra esta columna (lo que requier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iria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 cambiar el tipo de dato a VARBINARY), hay que tener en cuenta que las funciones de cifrado de SQL Server pueden generar resu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ltados diferentes para un mismo valor de entrada. Esto romper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s-AR"/>
        </w:rPr>
        <w:t xml:space="preserve">i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a la validación del constraint UNIQUE nativo, por lo que la validación de duplicados deberá manejarse con una estrategia distinta (por ejemplo, mediante una columna de hash complementaria o dire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</w:rPr>
        <w:t xml:space="preserve">ctamente en la lógica del procedimiento almacenado).</w:t>
      </w:r>
      <w:r>
        <w:rPr>
          <w:rFonts w:ascii="Calibri" w:hAnsi="Calibri" w:cs="Calibri"/>
          <w:b w:val="0"/>
          <w:bCs w:val="0"/>
          <w:sz w:val="22"/>
          <w:szCs w:val="22"/>
        </w:rPr>
      </w:r>
      <w:r>
        <w:rPr>
          <w:rFonts w:ascii="Calibri" w:hAnsi="Calibri" w:cs="Calibri"/>
          <w:b w:val="0"/>
          <w:bCs w:val="0"/>
          <w:sz w:val="22"/>
          <w:szCs w:val="22"/>
        </w:rPr>
      </w:r>
    </w:p>
    <w:p>
      <w:pPr>
        <w:pBdr/>
        <w:shd w:val="nil" w:color="000000"/>
        <w:spacing/>
        <w:ind/>
        <w:rPr>
          <w:rFonts w:ascii="Calibri" w:hAnsi="Calibri" w:cs="Calibri"/>
          <w:b w:val="0"/>
          <w:bCs w:val="0"/>
          <w:sz w:val="22"/>
          <w:szCs w:val="22"/>
        </w:rPr>
      </w:pPr>
      <w:r>
        <w:rPr>
          <w:rFonts w:ascii="Calibri" w:hAnsi="Calibri" w:cs="Calibri"/>
          <w:b w:val="0"/>
          <w:bCs w:val="0"/>
          <w:sz w:val="22"/>
          <w:szCs w:val="22"/>
        </w:rPr>
      </w:r>
      <w:r>
        <w:rPr>
          <w:rFonts w:ascii="Calibri" w:hAnsi="Calibri" w:cs="Calibri"/>
          <w:b w:val="0"/>
          <w:bCs w:val="0"/>
          <w:sz w:val="22"/>
          <w:szCs w:val="22"/>
        </w:rPr>
      </w:r>
      <w:r>
        <w:rPr>
          <w:rFonts w:ascii="Calibri" w:hAnsi="Calibri" w:cs="Calibri"/>
          <w:b w:val="0"/>
          <w:bCs w:val="0"/>
          <w:sz w:val="22"/>
          <w:szCs w:val="22"/>
        </w:rPr>
      </w:r>
    </w:p>
    <w:p>
      <w:pPr>
        <w:pBdr/>
        <w:shd w:val="nil"/>
        <w:spacing/>
        <w:ind/>
        <w:rPr>
          <w:rFonts w:ascii="Calibri" w:hAnsi="Calibri" w:cs="Calibri"/>
          <w:b w:val="0"/>
          <w:bCs w:val="0"/>
          <w:sz w:val="22"/>
          <w:szCs w:val="22"/>
          <w:lang w:val="es-AR"/>
        </w:rPr>
      </w:pPr>
      <w:r>
        <w:rPr>
          <w:rFonts w:ascii="Calibri" w:hAnsi="Calibri" w:cs="Calibri"/>
          <w:b w:val="0"/>
          <w:bCs w:val="0"/>
          <w:sz w:val="22"/>
          <w:szCs w:val="22"/>
          <w:lang w:val="es-AR"/>
        </w:rPr>
        <w:t xml:space="preserve">Modificacion 22/06/2026: </w:t>
      </w:r>
      <w:r>
        <w:rPr>
          <w:rFonts w:ascii="Calibri" w:hAnsi="Calibri" w:cs="Calibri"/>
          <w:b w:val="0"/>
          <w:bCs w:val="0"/>
          <w:sz w:val="22"/>
          <w:szCs w:val="22"/>
        </w:rPr>
      </w:r>
    </w:p>
    <w:p>
      <w:pPr>
        <w:pBdr/>
        <w:shd w:val="nil" w:color="000000"/>
        <w:spacing/>
        <w:ind w:firstLine="0"/>
        <w:rPr>
          <w:rFonts w:ascii="Calibri" w:hAnsi="Calibri" w:cs="Calibri"/>
          <w:b w:val="0"/>
          <w:bCs w:val="0"/>
          <w:sz w:val="22"/>
          <w:szCs w:val="22"/>
        </w:rPr>
      </w:pPr>
      <w:r>
        <w:rPr>
          <w:rFonts w:ascii="Calibri" w:hAnsi="Calibri" w:cs="Calibri"/>
          <w:b w:val="0"/>
          <w:bCs w:val="0"/>
          <w:sz w:val="22"/>
          <w:szCs w:val="22"/>
          <w:lang w:val="es-AR"/>
        </w:rPr>
        <w:t xml:space="preserve">Implementacion del cifrado, roles y politica de seguridad. Imlementacion de </w:t>
      </w:r>
      <w:r>
        <w:rPr>
          <w:rFonts w:ascii="Cascadia Mono" w:hAnsi="Cascadia Mono" w:eastAsia="Cascadia Mono" w:cs="Cascadia Mono"/>
          <w:color w:val="0000ff"/>
          <w:sz w:val="18"/>
        </w:rPr>
        <w:t xml:space="preserve">constraint</w:t>
      </w:r>
      <w:r>
        <w:rPr>
          <w:rFonts w:ascii="Cascadia Mono" w:hAnsi="Cascadia Mono" w:eastAsia="Cascadia Mono" w:cs="Cascadia Mono"/>
          <w:color w:val="000000"/>
          <w:sz w:val="18"/>
        </w:rPr>
        <w:t xml:space="preserve"> UQ_Persona_DNI</w:t>
      </w:r>
      <w:r>
        <w:rPr>
          <w:rFonts w:ascii="Calibri" w:hAnsi="Calibri" w:cs="Calibri"/>
          <w:b w:val="0"/>
          <w:bCs w:val="0"/>
          <w:sz w:val="22"/>
          <w:szCs w:val="22"/>
          <w:lang w:val="es-AR"/>
        </w:rPr>
        <w:t xml:space="preserve"> en tabla persona para que los </w:t>
      </w:r>
      <w:r>
        <w:rPr>
          <w:rFonts w:ascii="Calibri" w:hAnsi="Calibri" w:cs="Calibri"/>
          <w:b w:val="0"/>
          <w:bCs w:val="0"/>
          <w:sz w:val="22"/>
          <w:szCs w:val="22"/>
          <w:lang w:val="es-AR"/>
        </w:rPr>
        <w:t xml:space="preserve">scripts de migración funcionen correctamente</w:t>
      </w:r>
      <w:r>
        <w:rPr>
          <w:rFonts w:ascii="Calibri" w:hAnsi="Calibri" w:cs="Calibri"/>
          <w:b w:val="0"/>
          <w:bCs w:val="0"/>
          <w:sz w:val="22"/>
          <w:szCs w:val="22"/>
          <w:lang w:val="es-AR"/>
        </w:rPr>
        <w:t xml:space="preserve">, sin esto SQL Server genera uno aleatorio cada que se corre el create y </w:t>
      </w:r>
      <w:r>
        <w:rPr>
          <w:rFonts w:ascii="Calibri" w:hAnsi="Calibri" w:cs="Calibri"/>
          <w:b w:val="0"/>
          <w:bCs w:val="0"/>
          <w:sz w:val="22"/>
          <w:szCs w:val="22"/>
          <w:lang w:val="es-AR"/>
        </w:rPr>
        <w:t xml:space="preserve">el script de cifrado fallaria al intentar buscar una restricción que ya no se llama igual.</w:t>
      </w:r>
      <w:r>
        <w:rPr>
          <w:rFonts w:ascii="Calibri" w:hAnsi="Calibri" w:cs="Calibri"/>
          <w:b w:val="0"/>
          <w:bCs w:val="0"/>
          <w:sz w:val="22"/>
          <w:szCs w:val="22"/>
          <w:lang w:val="es-AR"/>
        </w:rPr>
      </w:r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scadia Mono">
    <w:panose1 w:val="020B0609020000020004"/>
  </w:font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7B1BD3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CCF88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1"/>
    <w:basedOn w:val="890"/>
    <w:next w:val="890"/>
    <w:link w:val="8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2">
    <w:name w:val="Heading 2"/>
    <w:basedOn w:val="890"/>
    <w:next w:val="890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3">
    <w:name w:val="Heading 3"/>
    <w:basedOn w:val="890"/>
    <w:next w:val="890"/>
    <w:link w:val="8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4">
    <w:name w:val="Heading 4"/>
    <w:basedOn w:val="890"/>
    <w:next w:val="890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5">
    <w:name w:val="Heading 5"/>
    <w:basedOn w:val="890"/>
    <w:next w:val="890"/>
    <w:link w:val="8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6">
    <w:name w:val="Heading 6"/>
    <w:basedOn w:val="890"/>
    <w:next w:val="890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7">
    <w:name w:val="Heading 7"/>
    <w:basedOn w:val="890"/>
    <w:next w:val="890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8">
    <w:name w:val="Heading 8"/>
    <w:basedOn w:val="890"/>
    <w:next w:val="890"/>
    <w:link w:val="8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9">
    <w:name w:val="Heading 9"/>
    <w:basedOn w:val="890"/>
    <w:next w:val="890"/>
    <w:link w:val="8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0" w:default="1">
    <w:name w:val="Default Paragraph Font"/>
    <w:uiPriority w:val="1"/>
    <w:semiHidden/>
    <w:unhideWhenUsed/>
    <w:pPr>
      <w:pBdr/>
      <w:spacing/>
      <w:ind/>
    </w:pPr>
  </w:style>
  <w:style w:type="character" w:styleId="841">
    <w:name w:val="Heading 1 Char"/>
    <w:basedOn w:val="840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2">
    <w:name w:val="Heading 2 Char"/>
    <w:basedOn w:val="840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3">
    <w:name w:val="Heading 3 Char"/>
    <w:basedOn w:val="840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4">
    <w:name w:val="Heading 4 Char"/>
    <w:basedOn w:val="84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5">
    <w:name w:val="Heading 5 Char"/>
    <w:basedOn w:val="840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6">
    <w:name w:val="Heading 6 Char"/>
    <w:basedOn w:val="840"/>
    <w:link w:val="8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7">
    <w:name w:val="Heading 7 Char"/>
    <w:basedOn w:val="840"/>
    <w:link w:val="8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8">
    <w:name w:val="Heading 8 Char"/>
    <w:basedOn w:val="840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Heading 9 Char"/>
    <w:basedOn w:val="840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Title"/>
    <w:basedOn w:val="890"/>
    <w:next w:val="890"/>
    <w:link w:val="8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1">
    <w:name w:val="Title Char"/>
    <w:basedOn w:val="840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890"/>
    <w:next w:val="890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>
    <w:name w:val="Subtitle Char"/>
    <w:basedOn w:val="840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90"/>
    <w:next w:val="890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0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Intense Emphasis"/>
    <w:basedOn w:val="8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90"/>
    <w:next w:val="890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40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0">
    <w:name w:val="Subtle Emphasis"/>
    <w:basedOn w:val="8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40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840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8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8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890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Header Char"/>
    <w:basedOn w:val="840"/>
    <w:link w:val="865"/>
    <w:uiPriority w:val="99"/>
    <w:pPr>
      <w:pBdr/>
      <w:spacing/>
      <w:ind/>
    </w:pPr>
  </w:style>
  <w:style w:type="paragraph" w:styleId="867">
    <w:name w:val="Footer"/>
    <w:basedOn w:val="890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Footer Char"/>
    <w:basedOn w:val="840"/>
    <w:link w:val="867"/>
    <w:uiPriority w:val="99"/>
    <w:pPr>
      <w:pBdr/>
      <w:spacing/>
      <w:ind/>
    </w:pPr>
  </w:style>
  <w:style w:type="paragraph" w:styleId="869">
    <w:name w:val="Caption"/>
    <w:basedOn w:val="890"/>
    <w:next w:val="89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0">
    <w:name w:val="footnote text"/>
    <w:basedOn w:val="890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Footnote Text Char"/>
    <w:basedOn w:val="84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890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>
    <w:name w:val="Endnote Text Char"/>
    <w:basedOn w:val="840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84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8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890"/>
    <w:next w:val="890"/>
    <w:uiPriority w:val="39"/>
    <w:unhideWhenUsed/>
    <w:pPr>
      <w:pBdr/>
      <w:spacing w:after="100"/>
      <w:ind/>
    </w:pPr>
  </w:style>
  <w:style w:type="paragraph" w:styleId="879">
    <w:name w:val="toc 2"/>
    <w:basedOn w:val="890"/>
    <w:next w:val="890"/>
    <w:uiPriority w:val="39"/>
    <w:unhideWhenUsed/>
    <w:pPr>
      <w:pBdr/>
      <w:spacing w:after="100"/>
      <w:ind w:left="220"/>
    </w:pPr>
  </w:style>
  <w:style w:type="paragraph" w:styleId="880">
    <w:name w:val="toc 3"/>
    <w:basedOn w:val="890"/>
    <w:next w:val="890"/>
    <w:uiPriority w:val="39"/>
    <w:unhideWhenUsed/>
    <w:pPr>
      <w:pBdr/>
      <w:spacing w:after="100"/>
      <w:ind w:left="440"/>
    </w:pPr>
  </w:style>
  <w:style w:type="paragraph" w:styleId="881">
    <w:name w:val="toc 4"/>
    <w:basedOn w:val="890"/>
    <w:next w:val="890"/>
    <w:uiPriority w:val="39"/>
    <w:unhideWhenUsed/>
    <w:pPr>
      <w:pBdr/>
      <w:spacing w:after="100"/>
      <w:ind w:left="660"/>
    </w:pPr>
  </w:style>
  <w:style w:type="paragraph" w:styleId="882">
    <w:name w:val="toc 5"/>
    <w:basedOn w:val="890"/>
    <w:next w:val="890"/>
    <w:uiPriority w:val="39"/>
    <w:unhideWhenUsed/>
    <w:pPr>
      <w:pBdr/>
      <w:spacing w:after="100"/>
      <w:ind w:left="880"/>
    </w:pPr>
  </w:style>
  <w:style w:type="paragraph" w:styleId="883">
    <w:name w:val="toc 6"/>
    <w:basedOn w:val="890"/>
    <w:next w:val="890"/>
    <w:uiPriority w:val="39"/>
    <w:unhideWhenUsed/>
    <w:pPr>
      <w:pBdr/>
      <w:spacing w:after="100"/>
      <w:ind w:left="1100"/>
    </w:pPr>
  </w:style>
  <w:style w:type="paragraph" w:styleId="884">
    <w:name w:val="toc 7"/>
    <w:basedOn w:val="890"/>
    <w:next w:val="890"/>
    <w:uiPriority w:val="39"/>
    <w:unhideWhenUsed/>
    <w:pPr>
      <w:pBdr/>
      <w:spacing w:after="100"/>
      <w:ind w:left="1320"/>
    </w:pPr>
  </w:style>
  <w:style w:type="paragraph" w:styleId="885">
    <w:name w:val="toc 8"/>
    <w:basedOn w:val="890"/>
    <w:next w:val="890"/>
    <w:uiPriority w:val="39"/>
    <w:unhideWhenUsed/>
    <w:pPr>
      <w:pBdr/>
      <w:spacing w:after="100"/>
      <w:ind w:left="1540"/>
    </w:pPr>
  </w:style>
  <w:style w:type="paragraph" w:styleId="886">
    <w:name w:val="toc 9"/>
    <w:basedOn w:val="890"/>
    <w:next w:val="890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840"/>
    <w:uiPriority w:val="99"/>
    <w:semiHidden/>
    <w:pPr>
      <w:pBdr/>
      <w:spacing/>
      <w:ind/>
    </w:pPr>
    <w:rPr>
      <w:color w:val="666666"/>
    </w:rPr>
  </w:style>
  <w:style w:type="paragraph" w:styleId="888">
    <w:name w:val="TOC Heading"/>
    <w:uiPriority w:val="39"/>
    <w:unhideWhenUsed/>
    <w:pPr>
      <w:pBdr/>
      <w:spacing/>
      <w:ind/>
    </w:pPr>
  </w:style>
  <w:style w:type="paragraph" w:styleId="889">
    <w:name w:val="table of figures"/>
    <w:basedOn w:val="890"/>
    <w:next w:val="890"/>
    <w:uiPriority w:val="99"/>
    <w:unhideWhenUsed/>
    <w:pPr>
      <w:pBdr/>
      <w:spacing w:after="0" w:afterAutospacing="0"/>
      <w:ind/>
    </w:pPr>
  </w:style>
  <w:style w:type="paragraph" w:styleId="890" w:default="1">
    <w:name w:val="Normal"/>
    <w:qFormat/>
    <w:pPr>
      <w:pBdr/>
      <w:spacing/>
      <w:ind/>
    </w:pPr>
  </w:style>
  <w:style w:type="table" w:styleId="8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2" w:default="1">
    <w:name w:val="No List"/>
    <w:uiPriority w:val="99"/>
    <w:semiHidden/>
    <w:unhideWhenUsed/>
    <w:pPr>
      <w:pBdr/>
      <w:spacing/>
      <w:ind/>
    </w:pPr>
  </w:style>
  <w:style w:type="paragraph" w:styleId="893">
    <w:name w:val="No Spacing"/>
    <w:basedOn w:val="890"/>
    <w:uiPriority w:val="1"/>
    <w:qFormat/>
    <w:pPr>
      <w:pBdr/>
      <w:spacing w:after="0" w:line="240" w:lineRule="auto"/>
      <w:ind/>
    </w:pPr>
  </w:style>
  <w:style w:type="paragraph" w:styleId="894">
    <w:name w:val="List Paragraph"/>
    <w:basedOn w:val="89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2026-06-22T21:32:59Z</dcterms:modified>
</cp:coreProperties>
</file>