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B0C6B6" w14:textId="77777777" w:rsidR="00C37664" w:rsidRPr="00BF100E" w:rsidRDefault="00C37664" w:rsidP="00C37664">
      <w:pPr>
        <w:rPr>
          <w:rFonts w:ascii="Arial" w:hAnsi="Arial" w:cs="Arial"/>
          <w:b/>
          <w:sz w:val="24"/>
          <w:szCs w:val="24"/>
        </w:rPr>
      </w:pPr>
    </w:p>
    <w:p w14:paraId="41B0C6B7" w14:textId="77777777" w:rsidR="00C37664" w:rsidRDefault="00C37664" w:rsidP="00C37664">
      <w:pPr>
        <w:jc w:val="center"/>
        <w:rPr>
          <w:rFonts w:ascii="Arial" w:hAnsi="Arial" w:cs="Arial"/>
          <w:b/>
          <w:sz w:val="24"/>
          <w:szCs w:val="24"/>
        </w:rPr>
      </w:pPr>
    </w:p>
    <w:p w14:paraId="41B0C6B8" w14:textId="77777777" w:rsidR="00C37664" w:rsidRDefault="00C37664" w:rsidP="00C37664">
      <w:pPr>
        <w:jc w:val="center"/>
        <w:rPr>
          <w:rFonts w:ascii="Arial" w:hAnsi="Arial" w:cs="Arial"/>
          <w:b/>
          <w:sz w:val="24"/>
          <w:szCs w:val="24"/>
        </w:rPr>
      </w:pPr>
    </w:p>
    <w:p w14:paraId="41B0C6B9" w14:textId="77777777" w:rsidR="00C37664" w:rsidRDefault="00C37664" w:rsidP="00C37664">
      <w:pPr>
        <w:jc w:val="center"/>
        <w:rPr>
          <w:rFonts w:ascii="Arial" w:hAnsi="Arial" w:cs="Arial"/>
          <w:b/>
          <w:sz w:val="24"/>
          <w:szCs w:val="24"/>
        </w:rPr>
      </w:pPr>
    </w:p>
    <w:p w14:paraId="41B0C6BA" w14:textId="77777777" w:rsidR="00C37664" w:rsidRDefault="00C37664" w:rsidP="00C37664">
      <w:pPr>
        <w:jc w:val="center"/>
        <w:rPr>
          <w:rFonts w:ascii="Arial" w:hAnsi="Arial" w:cs="Arial"/>
          <w:b/>
          <w:sz w:val="24"/>
          <w:szCs w:val="24"/>
        </w:rPr>
      </w:pPr>
    </w:p>
    <w:p w14:paraId="41B0C6BB" w14:textId="77777777" w:rsidR="00C37664" w:rsidRPr="00BF100E" w:rsidRDefault="00C37664" w:rsidP="00C37664">
      <w:pPr>
        <w:jc w:val="center"/>
        <w:rPr>
          <w:rFonts w:ascii="Arial" w:hAnsi="Arial" w:cs="Arial"/>
          <w:b/>
          <w:sz w:val="24"/>
          <w:szCs w:val="24"/>
        </w:rPr>
      </w:pPr>
    </w:p>
    <w:p w14:paraId="41B0C6BC" w14:textId="77777777" w:rsidR="00C37664" w:rsidRPr="00BF100E" w:rsidRDefault="00C37664" w:rsidP="00C37664">
      <w:pPr>
        <w:jc w:val="center"/>
        <w:rPr>
          <w:rFonts w:ascii="Arial" w:hAnsi="Arial" w:cs="Arial"/>
          <w:b/>
          <w:sz w:val="24"/>
          <w:szCs w:val="24"/>
        </w:rPr>
      </w:pPr>
    </w:p>
    <w:p w14:paraId="41B0C6BD" w14:textId="77777777" w:rsidR="00C37664" w:rsidRPr="00BF100E" w:rsidRDefault="00C37664" w:rsidP="00C37664">
      <w:pPr>
        <w:jc w:val="center"/>
        <w:rPr>
          <w:rFonts w:ascii="Arial" w:hAnsi="Arial" w:cs="Arial"/>
          <w:b/>
          <w:sz w:val="24"/>
          <w:szCs w:val="24"/>
        </w:rPr>
      </w:pPr>
    </w:p>
    <w:p w14:paraId="41B0C6BE" w14:textId="77777777" w:rsidR="00C37664" w:rsidRDefault="00C37664" w:rsidP="00C37664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Guia de Atuação DBA DB2 Site BSB</w:t>
      </w:r>
    </w:p>
    <w:p w14:paraId="41B0C6BF" w14:textId="77777777" w:rsidR="00C37664" w:rsidRPr="00BF100E" w:rsidRDefault="00C37664" w:rsidP="00C37664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Sistemas Fora do Padrão</w:t>
      </w:r>
    </w:p>
    <w:p w14:paraId="41B0C6C0" w14:textId="77777777" w:rsidR="00C37664" w:rsidRDefault="00C37664" w:rsidP="00C37664">
      <w:pPr>
        <w:rPr>
          <w:rFonts w:ascii="Arial" w:hAnsi="Arial" w:cs="Arial"/>
          <w:sz w:val="24"/>
          <w:szCs w:val="24"/>
        </w:rPr>
      </w:pPr>
    </w:p>
    <w:p w14:paraId="41B0C6C1" w14:textId="77777777" w:rsidR="00C37664" w:rsidRDefault="00C37664" w:rsidP="00C37664">
      <w:pPr>
        <w:rPr>
          <w:rFonts w:ascii="Arial" w:hAnsi="Arial" w:cs="Arial"/>
          <w:sz w:val="24"/>
          <w:szCs w:val="24"/>
        </w:rPr>
      </w:pPr>
    </w:p>
    <w:p w14:paraId="41B0C6C2" w14:textId="77777777" w:rsidR="00C37664" w:rsidRPr="00BF100E" w:rsidRDefault="00C37664" w:rsidP="00C37664">
      <w:pPr>
        <w:rPr>
          <w:rFonts w:ascii="Arial" w:hAnsi="Arial" w:cs="Arial"/>
          <w:sz w:val="24"/>
          <w:szCs w:val="24"/>
        </w:rPr>
      </w:pPr>
    </w:p>
    <w:p w14:paraId="41B0C6C3" w14:textId="77777777" w:rsidR="00C37664" w:rsidRPr="00BF100E" w:rsidRDefault="00C37664" w:rsidP="00C37664">
      <w:pPr>
        <w:jc w:val="center"/>
        <w:rPr>
          <w:rFonts w:ascii="Arial" w:hAnsi="Arial" w:cs="Arial"/>
          <w:sz w:val="24"/>
          <w:szCs w:val="24"/>
        </w:rPr>
      </w:pPr>
      <w:r w:rsidRPr="00BF100E">
        <w:rPr>
          <w:rFonts w:ascii="Arial" w:hAnsi="Arial" w:cs="Arial"/>
          <w:sz w:val="24"/>
          <w:szCs w:val="24"/>
        </w:rPr>
        <w:t>Objetivo:</w:t>
      </w:r>
    </w:p>
    <w:p w14:paraId="41B0C6C4" w14:textId="77777777" w:rsidR="00C37664" w:rsidRPr="00BF100E" w:rsidRDefault="00C37664" w:rsidP="00C37664">
      <w:pPr>
        <w:pStyle w:val="Default"/>
        <w:jc w:val="center"/>
      </w:pPr>
    </w:p>
    <w:p w14:paraId="41B0C6C5" w14:textId="5A861B9F" w:rsidR="00C37664" w:rsidRDefault="00C37664" w:rsidP="00E84C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Orientar o profissional DBA nos processos e características específicas dos sistemas DB2 do site Brasília que fogem ao padrão de implementação e/ou evolução de modelos, quer sejam, </w:t>
      </w:r>
      <w:r w:rsidRPr="00864966">
        <w:rPr>
          <w:rFonts w:ascii="Arial" w:hAnsi="Arial" w:cs="Arial"/>
          <w:sz w:val="24"/>
          <w:szCs w:val="24"/>
        </w:rPr>
        <w:t xml:space="preserve">ACI(TAH), AOI, ARA, DEC(DEO), </w:t>
      </w:r>
      <w:r w:rsidR="00F56E97">
        <w:rPr>
          <w:rFonts w:ascii="Arial" w:hAnsi="Arial" w:cs="Arial"/>
          <w:sz w:val="24"/>
          <w:szCs w:val="24"/>
        </w:rPr>
        <w:t xml:space="preserve">EMP, </w:t>
      </w:r>
      <w:r w:rsidRPr="00864966">
        <w:rPr>
          <w:rFonts w:ascii="Arial" w:hAnsi="Arial" w:cs="Arial"/>
          <w:sz w:val="24"/>
          <w:szCs w:val="24"/>
        </w:rPr>
        <w:t xml:space="preserve">FDL, GEL, ICO(ICR), LCE, OPI, PCS, </w:t>
      </w:r>
      <w:r w:rsidR="005A241E">
        <w:rPr>
          <w:rFonts w:ascii="Arial" w:hAnsi="Arial" w:cs="Arial"/>
          <w:sz w:val="24"/>
          <w:szCs w:val="24"/>
        </w:rPr>
        <w:t xml:space="preserve">PLD, </w:t>
      </w:r>
      <w:r w:rsidRPr="00864966">
        <w:rPr>
          <w:rFonts w:ascii="Arial" w:hAnsi="Arial" w:cs="Arial"/>
          <w:sz w:val="24"/>
          <w:szCs w:val="24"/>
        </w:rPr>
        <w:t>SPL e SRH</w:t>
      </w:r>
      <w:r>
        <w:rPr>
          <w:rFonts w:ascii="Arial" w:hAnsi="Arial" w:cs="Arial"/>
          <w:sz w:val="24"/>
          <w:szCs w:val="24"/>
        </w:rPr>
        <w:t>.</w:t>
      </w:r>
    </w:p>
    <w:p w14:paraId="41B0C6C6" w14:textId="77777777" w:rsidR="00C37664" w:rsidRPr="00BF100E" w:rsidRDefault="00C37664" w:rsidP="00C37664">
      <w:pPr>
        <w:jc w:val="both"/>
        <w:rPr>
          <w:rFonts w:ascii="Arial" w:hAnsi="Arial" w:cs="Arial"/>
          <w:sz w:val="24"/>
          <w:szCs w:val="24"/>
        </w:rPr>
      </w:pPr>
    </w:p>
    <w:p w14:paraId="41B0C6C7" w14:textId="77777777" w:rsidR="00C37664" w:rsidRDefault="00C37664" w:rsidP="00C37664">
      <w:pPr>
        <w:rPr>
          <w:rFonts w:ascii="Arial" w:hAnsi="Arial" w:cs="Arial"/>
          <w:sz w:val="24"/>
          <w:szCs w:val="24"/>
        </w:rPr>
      </w:pPr>
    </w:p>
    <w:p w14:paraId="41B0C6C8" w14:textId="77777777" w:rsidR="00C37664" w:rsidRDefault="00C37664" w:rsidP="00C37664">
      <w:pPr>
        <w:rPr>
          <w:rFonts w:ascii="Arial" w:hAnsi="Arial" w:cs="Arial"/>
          <w:sz w:val="24"/>
          <w:szCs w:val="24"/>
        </w:rPr>
      </w:pPr>
    </w:p>
    <w:p w14:paraId="41B0C6C9" w14:textId="77777777" w:rsidR="00C37664" w:rsidRDefault="00C37664" w:rsidP="00C37664">
      <w:pPr>
        <w:rPr>
          <w:rFonts w:ascii="Arial" w:hAnsi="Arial" w:cs="Arial"/>
          <w:sz w:val="24"/>
          <w:szCs w:val="24"/>
        </w:rPr>
      </w:pPr>
    </w:p>
    <w:p w14:paraId="41B0C6CA" w14:textId="77777777" w:rsidR="00C37664" w:rsidRDefault="00C37664" w:rsidP="00C37664">
      <w:pPr>
        <w:rPr>
          <w:rFonts w:ascii="Arial" w:hAnsi="Arial" w:cs="Arial"/>
          <w:sz w:val="24"/>
          <w:szCs w:val="24"/>
        </w:rPr>
      </w:pPr>
    </w:p>
    <w:p w14:paraId="41B0C6CB" w14:textId="77777777" w:rsidR="00C37664" w:rsidRDefault="00C37664" w:rsidP="00C37664">
      <w:pPr>
        <w:rPr>
          <w:rFonts w:ascii="Arial" w:hAnsi="Arial" w:cs="Arial"/>
          <w:sz w:val="24"/>
          <w:szCs w:val="24"/>
        </w:rPr>
      </w:pPr>
    </w:p>
    <w:p w14:paraId="41B0C6CC" w14:textId="77777777" w:rsidR="00C37664" w:rsidRDefault="00C37664" w:rsidP="00C37664">
      <w:pPr>
        <w:rPr>
          <w:rFonts w:ascii="Arial" w:hAnsi="Arial" w:cs="Arial"/>
          <w:sz w:val="24"/>
          <w:szCs w:val="24"/>
        </w:rPr>
      </w:pPr>
    </w:p>
    <w:p w14:paraId="41B0C6CD" w14:textId="77777777" w:rsidR="00C37664" w:rsidRDefault="00C37664" w:rsidP="00C37664">
      <w:pPr>
        <w:rPr>
          <w:rFonts w:ascii="Arial" w:hAnsi="Arial" w:cs="Arial"/>
          <w:sz w:val="24"/>
          <w:szCs w:val="24"/>
        </w:rPr>
      </w:pPr>
    </w:p>
    <w:p w14:paraId="41B0C6CE" w14:textId="77777777" w:rsidR="00C37664" w:rsidRDefault="00C37664" w:rsidP="00C37664">
      <w:pPr>
        <w:rPr>
          <w:rFonts w:ascii="Arial" w:hAnsi="Arial" w:cs="Arial"/>
          <w:sz w:val="24"/>
          <w:szCs w:val="24"/>
        </w:rPr>
      </w:pPr>
    </w:p>
    <w:p w14:paraId="41B0C6CF" w14:textId="77777777" w:rsidR="00C37664" w:rsidRDefault="00C37664" w:rsidP="00C37664">
      <w:pPr>
        <w:rPr>
          <w:rFonts w:ascii="Arial" w:hAnsi="Arial" w:cs="Arial"/>
          <w:sz w:val="24"/>
          <w:szCs w:val="24"/>
        </w:rPr>
      </w:pPr>
    </w:p>
    <w:p w14:paraId="41B0C6D0" w14:textId="77777777" w:rsidR="00C37664" w:rsidRDefault="00C37664" w:rsidP="00C37664">
      <w:pPr>
        <w:rPr>
          <w:rFonts w:ascii="Arial" w:hAnsi="Arial" w:cs="Arial"/>
          <w:sz w:val="24"/>
          <w:szCs w:val="24"/>
        </w:rPr>
      </w:pPr>
    </w:p>
    <w:p w14:paraId="41B0C6D1" w14:textId="77777777" w:rsidR="00C37664" w:rsidRDefault="00C37664" w:rsidP="00C37664">
      <w:pPr>
        <w:rPr>
          <w:rFonts w:ascii="Arial" w:hAnsi="Arial" w:cs="Arial"/>
          <w:sz w:val="24"/>
          <w:szCs w:val="24"/>
        </w:rPr>
      </w:pPr>
    </w:p>
    <w:p w14:paraId="41B0C6D2" w14:textId="77777777" w:rsidR="00C37664" w:rsidRPr="009A278C" w:rsidRDefault="00C37664" w:rsidP="00C37664">
      <w:pPr>
        <w:jc w:val="center"/>
        <w:rPr>
          <w:rFonts w:ascii="Arial" w:hAnsi="Arial" w:cs="Arial"/>
          <w:b/>
          <w:sz w:val="36"/>
          <w:szCs w:val="36"/>
        </w:rPr>
      </w:pPr>
      <w:r w:rsidRPr="009A278C">
        <w:rPr>
          <w:rFonts w:ascii="Arial" w:hAnsi="Arial" w:cs="Arial"/>
          <w:b/>
          <w:sz w:val="36"/>
          <w:szCs w:val="36"/>
        </w:rPr>
        <w:t>Índice</w:t>
      </w:r>
    </w:p>
    <w:p w14:paraId="41B0C6D3" w14:textId="77777777" w:rsidR="00C37664" w:rsidRDefault="00C37664" w:rsidP="00C37664">
      <w:pPr>
        <w:rPr>
          <w:rFonts w:ascii="Arial" w:hAnsi="Arial" w:cs="Arial"/>
          <w:sz w:val="24"/>
          <w:szCs w:val="24"/>
        </w:rPr>
      </w:pPr>
    </w:p>
    <w:bookmarkStart w:id="0" w:name="_GoBack"/>
    <w:bookmarkEnd w:id="0"/>
    <w:p w14:paraId="257D38CA" w14:textId="3A8C5D62" w:rsidR="00824BE9" w:rsidRDefault="007244D1">
      <w:pPr>
        <w:pStyle w:val="Sumrio1"/>
        <w:tabs>
          <w:tab w:val="right" w:leader="dot" w:pos="9060"/>
        </w:tabs>
        <w:rPr>
          <w:noProof/>
          <w:lang w:eastAsia="pt-BR"/>
        </w:rPr>
      </w:pPr>
      <w:r>
        <w:rPr>
          <w:rFonts w:ascii="Arial" w:hAnsi="Arial" w:cs="Arial"/>
          <w:sz w:val="24"/>
          <w:szCs w:val="24"/>
        </w:rPr>
        <w:fldChar w:fldCharType="begin"/>
      </w:r>
      <w:r w:rsidR="00C37664">
        <w:rPr>
          <w:rFonts w:ascii="Arial" w:hAnsi="Arial" w:cs="Arial"/>
          <w:sz w:val="24"/>
          <w:szCs w:val="24"/>
        </w:rPr>
        <w:instrText xml:space="preserve"> TOC \h \z \t "Título;1" </w:instrText>
      </w:r>
      <w:r>
        <w:rPr>
          <w:rFonts w:ascii="Arial" w:hAnsi="Arial" w:cs="Arial"/>
          <w:sz w:val="24"/>
          <w:szCs w:val="24"/>
        </w:rPr>
        <w:fldChar w:fldCharType="separate"/>
      </w:r>
      <w:hyperlink w:anchor="_Toc91686022" w:history="1">
        <w:r w:rsidR="00824BE9" w:rsidRPr="006D6216">
          <w:rPr>
            <w:rStyle w:val="Hyperlink"/>
            <w:noProof/>
          </w:rPr>
          <w:t>SIACI (SITAH)</w:t>
        </w:r>
        <w:r w:rsidR="00824BE9">
          <w:rPr>
            <w:noProof/>
            <w:webHidden/>
          </w:rPr>
          <w:tab/>
        </w:r>
        <w:r w:rsidR="00824BE9">
          <w:rPr>
            <w:noProof/>
            <w:webHidden/>
          </w:rPr>
          <w:fldChar w:fldCharType="begin"/>
        </w:r>
        <w:r w:rsidR="00824BE9">
          <w:rPr>
            <w:noProof/>
            <w:webHidden/>
          </w:rPr>
          <w:instrText xml:space="preserve"> PAGEREF _Toc91686022 \h </w:instrText>
        </w:r>
        <w:r w:rsidR="00824BE9">
          <w:rPr>
            <w:noProof/>
            <w:webHidden/>
          </w:rPr>
        </w:r>
        <w:r w:rsidR="00824BE9">
          <w:rPr>
            <w:noProof/>
            <w:webHidden/>
          </w:rPr>
          <w:fldChar w:fldCharType="separate"/>
        </w:r>
        <w:r w:rsidR="00824BE9">
          <w:rPr>
            <w:noProof/>
            <w:webHidden/>
          </w:rPr>
          <w:t>3</w:t>
        </w:r>
        <w:r w:rsidR="00824BE9">
          <w:rPr>
            <w:noProof/>
            <w:webHidden/>
          </w:rPr>
          <w:fldChar w:fldCharType="end"/>
        </w:r>
      </w:hyperlink>
    </w:p>
    <w:p w14:paraId="4FF861F1" w14:textId="704B1733" w:rsidR="00824BE9" w:rsidRDefault="00824BE9">
      <w:pPr>
        <w:pStyle w:val="Sumrio1"/>
        <w:tabs>
          <w:tab w:val="right" w:leader="dot" w:pos="9060"/>
        </w:tabs>
        <w:rPr>
          <w:noProof/>
          <w:lang w:eastAsia="pt-BR"/>
        </w:rPr>
      </w:pPr>
      <w:hyperlink w:anchor="_Toc91686023" w:history="1">
        <w:r w:rsidRPr="006D6216">
          <w:rPr>
            <w:rStyle w:val="Hyperlink"/>
            <w:noProof/>
          </w:rPr>
          <w:t>SIAOI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_Toc91686023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D23C1C" w14:textId="45A22B72" w:rsidR="00824BE9" w:rsidRDefault="00824BE9">
      <w:pPr>
        <w:pStyle w:val="Sumrio1"/>
        <w:tabs>
          <w:tab w:val="right" w:leader="dot" w:pos="9060"/>
        </w:tabs>
        <w:rPr>
          <w:noProof/>
          <w:lang w:eastAsia="pt-BR"/>
        </w:rPr>
      </w:pPr>
      <w:hyperlink w:anchor="_Toc91686024" w:history="1">
        <w:r w:rsidRPr="006D6216">
          <w:rPr>
            <w:rStyle w:val="Hyperlink"/>
            <w:noProof/>
          </w:rPr>
          <w:t>SIARA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_Toc91686024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58C4AE" w14:textId="54335872" w:rsidR="00824BE9" w:rsidRDefault="00824BE9">
      <w:pPr>
        <w:pStyle w:val="Sumrio1"/>
        <w:tabs>
          <w:tab w:val="right" w:leader="dot" w:pos="9060"/>
        </w:tabs>
        <w:rPr>
          <w:noProof/>
          <w:lang w:eastAsia="pt-BR"/>
        </w:rPr>
      </w:pPr>
      <w:hyperlink w:anchor="_Toc91686025" w:history="1">
        <w:r w:rsidRPr="006D6216">
          <w:rPr>
            <w:rStyle w:val="Hyperlink"/>
            <w:noProof/>
          </w:rPr>
          <w:t>SIDEC (SIDEO)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_Toc91686025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7E1E21" w14:textId="587E8F09" w:rsidR="00824BE9" w:rsidRDefault="00824BE9">
      <w:pPr>
        <w:pStyle w:val="Sumrio1"/>
        <w:tabs>
          <w:tab w:val="right" w:leader="dot" w:pos="9060"/>
        </w:tabs>
        <w:rPr>
          <w:noProof/>
          <w:lang w:eastAsia="pt-BR"/>
        </w:rPr>
      </w:pPr>
      <w:hyperlink w:anchor="_Toc91686026" w:history="1">
        <w:r w:rsidRPr="006D6216">
          <w:rPr>
            <w:rStyle w:val="Hyperlink"/>
            <w:noProof/>
          </w:rPr>
          <w:t>SIemp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_Toc91686026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56A670" w14:textId="4A856B7F" w:rsidR="00824BE9" w:rsidRDefault="00824BE9">
      <w:pPr>
        <w:pStyle w:val="Sumrio1"/>
        <w:tabs>
          <w:tab w:val="right" w:leader="dot" w:pos="9060"/>
        </w:tabs>
        <w:rPr>
          <w:noProof/>
          <w:lang w:eastAsia="pt-BR"/>
        </w:rPr>
      </w:pPr>
      <w:hyperlink w:anchor="_Toc91686027" w:history="1">
        <w:r w:rsidRPr="006D6216">
          <w:rPr>
            <w:rStyle w:val="Hyperlink"/>
            <w:noProof/>
          </w:rPr>
          <w:t>SIFDL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_Toc91686027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3BF759" w14:textId="44C1A5D8" w:rsidR="00824BE9" w:rsidRDefault="00824BE9">
      <w:pPr>
        <w:pStyle w:val="Sumrio1"/>
        <w:tabs>
          <w:tab w:val="right" w:leader="dot" w:pos="9060"/>
        </w:tabs>
        <w:rPr>
          <w:noProof/>
          <w:lang w:eastAsia="pt-BR"/>
        </w:rPr>
      </w:pPr>
      <w:hyperlink w:anchor="_Toc91686028" w:history="1">
        <w:r w:rsidRPr="006D6216">
          <w:rPr>
            <w:rStyle w:val="Hyperlink"/>
            <w:noProof/>
          </w:rPr>
          <w:t>SIGEL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_Toc91686028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8CD0F3" w14:textId="0B28AD4C" w:rsidR="00824BE9" w:rsidRDefault="00824BE9">
      <w:pPr>
        <w:pStyle w:val="Sumrio1"/>
        <w:tabs>
          <w:tab w:val="right" w:leader="dot" w:pos="9060"/>
        </w:tabs>
        <w:rPr>
          <w:noProof/>
          <w:lang w:eastAsia="pt-BR"/>
        </w:rPr>
      </w:pPr>
      <w:hyperlink w:anchor="_Toc91686029" w:history="1">
        <w:r w:rsidRPr="006D6216">
          <w:rPr>
            <w:rStyle w:val="Hyperlink"/>
            <w:rFonts w:cstheme="majorHAnsi"/>
            <w:noProof/>
          </w:rPr>
          <w:t>SIICO (ICR)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_Toc91686029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38B5EC" w14:textId="7923FDB1" w:rsidR="00824BE9" w:rsidRDefault="00824BE9">
      <w:pPr>
        <w:pStyle w:val="Sumrio1"/>
        <w:tabs>
          <w:tab w:val="right" w:leader="dot" w:pos="9060"/>
        </w:tabs>
        <w:rPr>
          <w:noProof/>
          <w:lang w:eastAsia="pt-BR"/>
        </w:rPr>
      </w:pPr>
      <w:hyperlink w:anchor="_Toc91686030" w:history="1">
        <w:r w:rsidRPr="006D6216">
          <w:rPr>
            <w:rStyle w:val="Hyperlink"/>
            <w:noProof/>
          </w:rPr>
          <w:t>SILCE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_Toc91686030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A7E8B1" w14:textId="02EC0C74" w:rsidR="00824BE9" w:rsidRDefault="00824BE9">
      <w:pPr>
        <w:pStyle w:val="Sumrio1"/>
        <w:tabs>
          <w:tab w:val="right" w:leader="dot" w:pos="9060"/>
        </w:tabs>
        <w:rPr>
          <w:noProof/>
          <w:lang w:eastAsia="pt-BR"/>
        </w:rPr>
      </w:pPr>
      <w:hyperlink w:anchor="_Toc91686031" w:history="1">
        <w:r w:rsidRPr="006D6216">
          <w:rPr>
            <w:rStyle w:val="Hyperlink"/>
            <w:noProof/>
          </w:rPr>
          <w:t>SIOPI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_Toc91686031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968C7E" w14:textId="11AFC44B" w:rsidR="00824BE9" w:rsidRDefault="00824BE9">
      <w:pPr>
        <w:pStyle w:val="Sumrio1"/>
        <w:tabs>
          <w:tab w:val="right" w:leader="dot" w:pos="9060"/>
        </w:tabs>
        <w:rPr>
          <w:noProof/>
          <w:lang w:eastAsia="pt-BR"/>
        </w:rPr>
      </w:pPr>
      <w:hyperlink w:anchor="_Toc91686032" w:history="1">
        <w:r w:rsidRPr="006D6216">
          <w:rPr>
            <w:rStyle w:val="Hyperlink"/>
            <w:noProof/>
          </w:rPr>
          <w:t>SIPCS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_Toc91686032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988E79" w14:textId="303DAC85" w:rsidR="00824BE9" w:rsidRDefault="00824BE9">
      <w:pPr>
        <w:pStyle w:val="Sumrio1"/>
        <w:tabs>
          <w:tab w:val="right" w:leader="dot" w:pos="9060"/>
        </w:tabs>
        <w:rPr>
          <w:noProof/>
          <w:lang w:eastAsia="pt-BR"/>
        </w:rPr>
      </w:pPr>
      <w:hyperlink w:anchor="_Toc91686033" w:history="1">
        <w:r w:rsidRPr="006D6216">
          <w:rPr>
            <w:rStyle w:val="Hyperlink"/>
            <w:noProof/>
          </w:rPr>
          <w:t>SIPLD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_Toc91686033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9E837D" w14:textId="546C5028" w:rsidR="00824BE9" w:rsidRDefault="00824BE9">
      <w:pPr>
        <w:pStyle w:val="Sumrio1"/>
        <w:tabs>
          <w:tab w:val="right" w:leader="dot" w:pos="9060"/>
        </w:tabs>
        <w:rPr>
          <w:noProof/>
          <w:lang w:eastAsia="pt-BR"/>
        </w:rPr>
      </w:pPr>
      <w:hyperlink w:anchor="_Toc91686034" w:history="1">
        <w:r w:rsidRPr="006D6216">
          <w:rPr>
            <w:rStyle w:val="Hyperlink"/>
            <w:noProof/>
          </w:rPr>
          <w:t>SISPL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_Toc91686034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27097C" w14:textId="0549A675" w:rsidR="00824BE9" w:rsidRDefault="00824BE9">
      <w:pPr>
        <w:pStyle w:val="Sumrio1"/>
        <w:tabs>
          <w:tab w:val="right" w:leader="dot" w:pos="9060"/>
        </w:tabs>
        <w:rPr>
          <w:noProof/>
          <w:lang w:eastAsia="pt-BR"/>
        </w:rPr>
      </w:pPr>
      <w:hyperlink w:anchor="_Toc91686035" w:history="1">
        <w:r w:rsidRPr="006D6216">
          <w:rPr>
            <w:rStyle w:val="Hyperlink"/>
            <w:noProof/>
          </w:rPr>
          <w:t>SISRH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_Toc91686035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B0C6E0" w14:textId="6C161053" w:rsidR="00C37664" w:rsidRDefault="007244D1" w:rsidP="00C376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end"/>
      </w:r>
    </w:p>
    <w:p w14:paraId="41B0C6E1" w14:textId="77777777" w:rsidR="00C37664" w:rsidRDefault="00C37664" w:rsidP="00C37664">
      <w:pPr>
        <w:rPr>
          <w:rFonts w:ascii="Arial" w:hAnsi="Arial" w:cs="Arial"/>
          <w:b/>
          <w:sz w:val="24"/>
          <w:szCs w:val="24"/>
        </w:rPr>
      </w:pPr>
    </w:p>
    <w:p w14:paraId="41B0C6E2" w14:textId="77777777" w:rsidR="00C37664" w:rsidRDefault="00C37664" w:rsidP="00C37664">
      <w:pPr>
        <w:rPr>
          <w:rFonts w:ascii="Arial" w:hAnsi="Arial" w:cs="Arial"/>
          <w:sz w:val="24"/>
          <w:szCs w:val="24"/>
        </w:rPr>
      </w:pPr>
    </w:p>
    <w:p w14:paraId="41B0C6E3" w14:textId="77777777" w:rsidR="00C37664" w:rsidRDefault="00C37664" w:rsidP="00C37664">
      <w:pPr>
        <w:rPr>
          <w:rFonts w:ascii="Arial" w:hAnsi="Arial" w:cs="Arial"/>
          <w:sz w:val="24"/>
          <w:szCs w:val="24"/>
        </w:rPr>
      </w:pPr>
    </w:p>
    <w:p w14:paraId="41B0C6E4" w14:textId="77777777" w:rsidR="00C37664" w:rsidRDefault="00C37664" w:rsidP="00C37664">
      <w:pPr>
        <w:rPr>
          <w:rFonts w:ascii="Arial" w:hAnsi="Arial" w:cs="Arial"/>
          <w:sz w:val="24"/>
          <w:szCs w:val="24"/>
        </w:rPr>
      </w:pPr>
    </w:p>
    <w:p w14:paraId="41B0C6E5" w14:textId="77777777" w:rsidR="00C37664" w:rsidRDefault="00C37664" w:rsidP="00C37664">
      <w:pPr>
        <w:rPr>
          <w:rFonts w:ascii="Arial" w:hAnsi="Arial" w:cs="Arial"/>
          <w:sz w:val="24"/>
          <w:szCs w:val="24"/>
        </w:rPr>
      </w:pPr>
    </w:p>
    <w:p w14:paraId="41B0C6E6" w14:textId="77777777" w:rsidR="00C37664" w:rsidRDefault="00C37664" w:rsidP="00C37664">
      <w:pPr>
        <w:rPr>
          <w:rFonts w:ascii="Arial" w:hAnsi="Arial" w:cs="Arial"/>
          <w:sz w:val="24"/>
          <w:szCs w:val="24"/>
        </w:rPr>
      </w:pPr>
    </w:p>
    <w:p w14:paraId="41B0C6E7" w14:textId="77777777" w:rsidR="00C37664" w:rsidRDefault="00C37664" w:rsidP="00C37664">
      <w:pPr>
        <w:rPr>
          <w:rFonts w:ascii="Arial" w:hAnsi="Arial" w:cs="Arial"/>
          <w:sz w:val="24"/>
          <w:szCs w:val="24"/>
        </w:rPr>
      </w:pPr>
    </w:p>
    <w:p w14:paraId="41B0C6E9" w14:textId="77777777" w:rsidR="00C37664" w:rsidRDefault="00C37664" w:rsidP="00C37664">
      <w:pPr>
        <w:rPr>
          <w:rFonts w:ascii="Arial" w:hAnsi="Arial" w:cs="Arial"/>
          <w:sz w:val="24"/>
          <w:szCs w:val="24"/>
        </w:rPr>
      </w:pPr>
    </w:p>
    <w:p w14:paraId="41B0C6EA" w14:textId="77777777" w:rsidR="00C37664" w:rsidRDefault="00C37664" w:rsidP="00C37664">
      <w:pPr>
        <w:pStyle w:val="Ttulo"/>
      </w:pPr>
      <w:bookmarkStart w:id="1" w:name="_Toc91686022"/>
      <w:r>
        <w:t>SIACI (SITAH)</w:t>
      </w:r>
      <w:bookmarkEnd w:id="1"/>
    </w:p>
    <w:p w14:paraId="3187FEDF" w14:textId="77777777" w:rsidR="00995B29" w:rsidRDefault="00995B29" w:rsidP="00995B29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41B0C6EB" w14:textId="1F9EFE21" w:rsidR="00C37664" w:rsidRPr="00145049" w:rsidRDefault="00C37664" w:rsidP="00C37664">
      <w:pPr>
        <w:pStyle w:val="PargrafodaLista"/>
        <w:numPr>
          <w:ilvl w:val="1"/>
          <w:numId w:val="2"/>
        </w:numPr>
        <w:rPr>
          <w:rFonts w:ascii="Arial" w:hAnsi="Arial" w:cs="Arial"/>
          <w:b/>
          <w:sz w:val="20"/>
          <w:szCs w:val="20"/>
        </w:rPr>
      </w:pPr>
      <w:r w:rsidRPr="00145049">
        <w:rPr>
          <w:rFonts w:ascii="Arial" w:hAnsi="Arial" w:cs="Arial"/>
          <w:b/>
          <w:sz w:val="20"/>
          <w:szCs w:val="20"/>
        </w:rPr>
        <w:t>Histórico</w:t>
      </w:r>
    </w:p>
    <w:p w14:paraId="41B0C6ED" w14:textId="2693BD01" w:rsidR="001E6A0E" w:rsidRPr="00145049" w:rsidRDefault="007E7F75" w:rsidP="00F47DC9">
      <w:pPr>
        <w:pStyle w:val="PargrafodaLista"/>
        <w:ind w:left="792"/>
        <w:jc w:val="both"/>
        <w:rPr>
          <w:rFonts w:ascii="Arial" w:hAnsi="Arial" w:cs="Arial"/>
          <w:color w:val="242424"/>
          <w:sz w:val="20"/>
          <w:szCs w:val="20"/>
          <w:shd w:val="clear" w:color="auto" w:fill="FFFFFF"/>
        </w:rPr>
      </w:pPr>
      <w:r w:rsidRPr="00145049">
        <w:rPr>
          <w:rFonts w:ascii="Arial" w:hAnsi="Arial" w:cs="Arial"/>
          <w:sz w:val="20"/>
          <w:szCs w:val="20"/>
        </w:rPr>
        <w:t xml:space="preserve">O SIACI é um sistema </w:t>
      </w:r>
      <w:r w:rsidR="00F47DC9" w:rsidRPr="00145049">
        <w:rPr>
          <w:rFonts w:ascii="Arial" w:hAnsi="Arial" w:cs="Arial"/>
          <w:sz w:val="20"/>
          <w:szCs w:val="20"/>
        </w:rPr>
        <w:t>legado</w:t>
      </w:r>
      <w:r w:rsidRPr="00145049">
        <w:rPr>
          <w:rFonts w:ascii="Arial" w:hAnsi="Arial" w:cs="Arial"/>
          <w:sz w:val="20"/>
          <w:szCs w:val="20"/>
        </w:rPr>
        <w:t xml:space="preserve"> de tratamento de arquivos habitacionais. </w:t>
      </w:r>
      <w:r w:rsidR="00BA1DB8" w:rsidRPr="00145049">
        <w:rPr>
          <w:rFonts w:ascii="Arial" w:hAnsi="Arial" w:cs="Arial"/>
          <w:sz w:val="20"/>
          <w:szCs w:val="20"/>
        </w:rPr>
        <w:t>Com o crescimento desta área de negócio há</w:t>
      </w:r>
      <w:r w:rsidRPr="00145049">
        <w:rPr>
          <w:rFonts w:ascii="Arial" w:hAnsi="Arial" w:cs="Arial"/>
          <w:sz w:val="20"/>
          <w:szCs w:val="20"/>
        </w:rPr>
        <w:t xml:space="preserve"> alguns anos a Caixa vendeu a parte de administração de habitação para a Datamec e o restante do sistema que permaneceu na empresa foi reenquadrado como SITAH</w:t>
      </w:r>
      <w:r w:rsidR="007D154E">
        <w:rPr>
          <w:rFonts w:ascii="Arial" w:hAnsi="Arial" w:cs="Arial"/>
          <w:sz w:val="20"/>
          <w:szCs w:val="20"/>
        </w:rPr>
        <w:t xml:space="preserve"> </w:t>
      </w:r>
      <w:r w:rsidR="00F47DC9" w:rsidRPr="00145049">
        <w:rPr>
          <w:rFonts w:ascii="Arial" w:hAnsi="Arial" w:cs="Arial"/>
          <w:sz w:val="20"/>
          <w:szCs w:val="20"/>
        </w:rPr>
        <w:t>(</w:t>
      </w:r>
      <w:r w:rsidR="00F47DC9" w:rsidRPr="00145049">
        <w:rPr>
          <w:rFonts w:ascii="Arial" w:hAnsi="Arial" w:cs="Arial"/>
          <w:color w:val="242424"/>
          <w:sz w:val="20"/>
          <w:szCs w:val="20"/>
          <w:shd w:val="clear" w:color="auto" w:fill="FFFFFF"/>
        </w:rPr>
        <w:t>Transmissão de Arquivos da Habitação)</w:t>
      </w:r>
      <w:r w:rsidR="007D154E">
        <w:rPr>
          <w:rFonts w:ascii="Arial" w:hAnsi="Arial" w:cs="Arial"/>
          <w:color w:val="242424"/>
          <w:sz w:val="20"/>
          <w:szCs w:val="20"/>
          <w:shd w:val="clear" w:color="auto" w:fill="FFFFFF"/>
        </w:rPr>
        <w:t>.</w:t>
      </w:r>
    </w:p>
    <w:p w14:paraId="42FD85F1" w14:textId="77777777" w:rsidR="00F47DC9" w:rsidRPr="00145049" w:rsidRDefault="00F47DC9" w:rsidP="00F47DC9">
      <w:pPr>
        <w:pStyle w:val="PargrafodaLista"/>
        <w:ind w:left="792"/>
        <w:jc w:val="both"/>
        <w:rPr>
          <w:rFonts w:ascii="Arial" w:hAnsi="Arial" w:cs="Arial"/>
          <w:b/>
          <w:sz w:val="20"/>
          <w:szCs w:val="20"/>
        </w:rPr>
      </w:pPr>
    </w:p>
    <w:p w14:paraId="41B0C6EE" w14:textId="46814730" w:rsidR="00C37664" w:rsidRDefault="00C37664" w:rsidP="00C37664">
      <w:pPr>
        <w:pStyle w:val="PargrafodaLista"/>
        <w:numPr>
          <w:ilvl w:val="1"/>
          <w:numId w:val="2"/>
        </w:numPr>
        <w:rPr>
          <w:rFonts w:ascii="Arial" w:hAnsi="Arial" w:cs="Arial"/>
          <w:b/>
          <w:sz w:val="20"/>
          <w:szCs w:val="20"/>
        </w:rPr>
      </w:pPr>
      <w:r w:rsidRPr="00145049">
        <w:rPr>
          <w:rFonts w:ascii="Arial" w:hAnsi="Arial" w:cs="Arial"/>
          <w:b/>
          <w:sz w:val="20"/>
          <w:szCs w:val="20"/>
        </w:rPr>
        <w:t>Especificidade</w:t>
      </w:r>
    </w:p>
    <w:p w14:paraId="4EB48AA7" w14:textId="4DD0C4CF" w:rsidR="00EC5020" w:rsidRPr="005D0F90" w:rsidRDefault="00EC5020" w:rsidP="00EC5020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Embora a parte que permaneceu na C</w:t>
      </w:r>
      <w:r w:rsidR="00D519DB">
        <w:rPr>
          <w:rFonts w:ascii="Arial" w:hAnsi="Arial" w:cs="Arial"/>
          <w:sz w:val="20"/>
          <w:szCs w:val="20"/>
        </w:rPr>
        <w:t>ai</w:t>
      </w:r>
      <w:r>
        <w:rPr>
          <w:rFonts w:ascii="Arial" w:hAnsi="Arial" w:cs="Arial"/>
          <w:sz w:val="20"/>
          <w:szCs w:val="20"/>
        </w:rPr>
        <w:t>xa tenha sido reenquadrada como SITAH, seus objetos de banco de dados continuaram sendo referenciados com a sigla ACI a fim de evitar a manutenção dos aplicativos, porém os nomes dos modelos utilizam a sigla TAH.</w:t>
      </w:r>
    </w:p>
    <w:p w14:paraId="5E13A57C" w14:textId="664AC9B3" w:rsidR="00DA3C72" w:rsidRPr="00145049" w:rsidRDefault="00DA3C72" w:rsidP="001E6A0E">
      <w:pPr>
        <w:pStyle w:val="PargrafodaLista"/>
        <w:ind w:left="851"/>
        <w:jc w:val="both"/>
        <w:rPr>
          <w:rFonts w:ascii="Arial" w:hAnsi="Arial" w:cs="Arial"/>
          <w:sz w:val="20"/>
          <w:szCs w:val="20"/>
        </w:rPr>
      </w:pPr>
    </w:p>
    <w:p w14:paraId="53138CBF" w14:textId="77777777" w:rsidR="00DA3C72" w:rsidRPr="00145049" w:rsidRDefault="00DA3C72" w:rsidP="00DA3C72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145049">
        <w:rPr>
          <w:rFonts w:ascii="Arial" w:hAnsi="Arial" w:cs="Arial"/>
          <w:b/>
          <w:sz w:val="20"/>
          <w:szCs w:val="20"/>
          <w:u w:val="single"/>
        </w:rPr>
        <w:t>DES</w:t>
      </w:r>
    </w:p>
    <w:p w14:paraId="300B6ABB" w14:textId="77777777" w:rsidR="00DA3C72" w:rsidRPr="00145049" w:rsidRDefault="00DA3C72" w:rsidP="00DA3C72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45049">
        <w:rPr>
          <w:rFonts w:ascii="Arial" w:hAnsi="Arial" w:cs="Arial"/>
          <w:b/>
          <w:sz w:val="20"/>
          <w:szCs w:val="20"/>
        </w:rPr>
        <w:t>Partição</w:t>
      </w:r>
      <w:r w:rsidRPr="00145049">
        <w:rPr>
          <w:rFonts w:ascii="Arial" w:hAnsi="Arial" w:cs="Arial"/>
          <w:sz w:val="20"/>
          <w:szCs w:val="20"/>
        </w:rPr>
        <w:t>: D1DF (HTSOD1 - 7.22)</w:t>
      </w:r>
    </w:p>
    <w:p w14:paraId="410A5EA0" w14:textId="77777777" w:rsidR="00DA3C72" w:rsidRPr="00145049" w:rsidRDefault="00DA3C72" w:rsidP="00DA3C72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45049">
        <w:rPr>
          <w:rFonts w:ascii="Arial" w:hAnsi="Arial" w:cs="Arial"/>
          <w:b/>
          <w:sz w:val="20"/>
          <w:szCs w:val="20"/>
        </w:rPr>
        <w:t>Instância</w:t>
      </w:r>
      <w:r w:rsidRPr="00145049">
        <w:rPr>
          <w:rFonts w:ascii="Arial" w:hAnsi="Arial" w:cs="Arial"/>
          <w:sz w:val="20"/>
          <w:szCs w:val="20"/>
        </w:rPr>
        <w:t>: CSD1</w:t>
      </w:r>
    </w:p>
    <w:p w14:paraId="45DD0008" w14:textId="51ED0C82" w:rsidR="00DA3C72" w:rsidRPr="00145049" w:rsidRDefault="00DA3C72" w:rsidP="00DA3C72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45049">
        <w:rPr>
          <w:rFonts w:ascii="Arial" w:hAnsi="Arial" w:cs="Arial"/>
          <w:b/>
          <w:sz w:val="20"/>
          <w:szCs w:val="20"/>
        </w:rPr>
        <w:t>Database</w:t>
      </w:r>
      <w:r w:rsidRPr="00145049">
        <w:rPr>
          <w:rFonts w:ascii="Arial" w:hAnsi="Arial" w:cs="Arial"/>
          <w:sz w:val="20"/>
          <w:szCs w:val="20"/>
        </w:rPr>
        <w:t>: ACIDB001</w:t>
      </w:r>
    </w:p>
    <w:p w14:paraId="0BF78DB9" w14:textId="77777777" w:rsidR="00DA3C72" w:rsidRPr="00145049" w:rsidRDefault="00DA3C72" w:rsidP="00DA3C72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45049">
        <w:rPr>
          <w:rFonts w:ascii="Arial" w:hAnsi="Arial" w:cs="Arial"/>
          <w:b/>
          <w:sz w:val="20"/>
          <w:szCs w:val="20"/>
        </w:rPr>
        <w:t>Modelo</w:t>
      </w:r>
      <w:r w:rsidRPr="00145049">
        <w:rPr>
          <w:rFonts w:ascii="Arial" w:hAnsi="Arial" w:cs="Arial"/>
          <w:sz w:val="20"/>
          <w:szCs w:val="20"/>
        </w:rPr>
        <w:t>: TAH_DES_DB2_ACI_ADMINISTRA_CREDITO_IMOBILIARIO_1</w:t>
      </w:r>
    </w:p>
    <w:p w14:paraId="0B70ABF4" w14:textId="4E897FC5" w:rsidR="00DA3C72" w:rsidRPr="00145049" w:rsidRDefault="00DA3C72" w:rsidP="00DA3C72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45049">
        <w:rPr>
          <w:rFonts w:ascii="Arial" w:hAnsi="Arial" w:cs="Arial"/>
          <w:b/>
          <w:sz w:val="20"/>
          <w:szCs w:val="20"/>
        </w:rPr>
        <w:t>Insumos/Processo/Documento de validação</w:t>
      </w:r>
      <w:r w:rsidRPr="00145049">
        <w:rPr>
          <w:rFonts w:ascii="Arial" w:hAnsi="Arial" w:cs="Arial"/>
          <w:sz w:val="20"/>
          <w:szCs w:val="20"/>
        </w:rPr>
        <w:t>: Segue o processo padrão</w:t>
      </w:r>
    </w:p>
    <w:p w14:paraId="7C8175D8" w14:textId="77777777" w:rsidR="00DA3C72" w:rsidRPr="00145049" w:rsidRDefault="00DA3C72" w:rsidP="00DA3C72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0D92E73E" w14:textId="77777777" w:rsidR="00DA3C72" w:rsidRPr="00145049" w:rsidRDefault="00DA3C72" w:rsidP="00DA3C72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145049">
        <w:rPr>
          <w:rFonts w:ascii="Arial" w:hAnsi="Arial" w:cs="Arial"/>
          <w:b/>
          <w:sz w:val="20"/>
          <w:szCs w:val="20"/>
          <w:u w:val="single"/>
        </w:rPr>
        <w:t>TQS</w:t>
      </w:r>
    </w:p>
    <w:p w14:paraId="57BDEE18" w14:textId="77777777" w:rsidR="00DA3C72" w:rsidRPr="00145049" w:rsidRDefault="00DA3C72" w:rsidP="00DA3C72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45049">
        <w:rPr>
          <w:rFonts w:ascii="Arial" w:hAnsi="Arial" w:cs="Arial"/>
          <w:b/>
          <w:sz w:val="20"/>
          <w:szCs w:val="20"/>
        </w:rPr>
        <w:t>Partição</w:t>
      </w:r>
      <w:r w:rsidRPr="00145049">
        <w:rPr>
          <w:rFonts w:ascii="Arial" w:hAnsi="Arial" w:cs="Arial"/>
          <w:sz w:val="20"/>
          <w:szCs w:val="20"/>
        </w:rPr>
        <w:t>: D1DF (HTSOD1 - 7.22)</w:t>
      </w:r>
    </w:p>
    <w:p w14:paraId="2C63EDE1" w14:textId="77777777" w:rsidR="00DA3C72" w:rsidRPr="00145049" w:rsidRDefault="00DA3C72" w:rsidP="00DA3C72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45049">
        <w:rPr>
          <w:rFonts w:ascii="Arial" w:hAnsi="Arial" w:cs="Arial"/>
          <w:b/>
          <w:sz w:val="20"/>
          <w:szCs w:val="20"/>
        </w:rPr>
        <w:t>Instância</w:t>
      </w:r>
      <w:r w:rsidRPr="00145049">
        <w:rPr>
          <w:rFonts w:ascii="Arial" w:hAnsi="Arial" w:cs="Arial"/>
          <w:sz w:val="20"/>
          <w:szCs w:val="20"/>
        </w:rPr>
        <w:t>: CSD2</w:t>
      </w:r>
    </w:p>
    <w:p w14:paraId="10A99E71" w14:textId="2B3E3FFD" w:rsidR="00DA3C72" w:rsidRPr="00145049" w:rsidRDefault="00DA3C72" w:rsidP="00DA3C72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45049">
        <w:rPr>
          <w:rFonts w:ascii="Arial" w:hAnsi="Arial" w:cs="Arial"/>
          <w:b/>
          <w:sz w:val="20"/>
          <w:szCs w:val="20"/>
        </w:rPr>
        <w:t>Database</w:t>
      </w:r>
      <w:r w:rsidRPr="00145049">
        <w:rPr>
          <w:rFonts w:ascii="Arial" w:hAnsi="Arial" w:cs="Arial"/>
          <w:sz w:val="20"/>
          <w:szCs w:val="20"/>
        </w:rPr>
        <w:t>: ACIDB001</w:t>
      </w:r>
    </w:p>
    <w:p w14:paraId="5CD1AFA8" w14:textId="14E44791" w:rsidR="00DA3C72" w:rsidRPr="00145049" w:rsidRDefault="00DA3C72" w:rsidP="00DA3C72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45049">
        <w:rPr>
          <w:rFonts w:ascii="Arial" w:hAnsi="Arial" w:cs="Arial"/>
          <w:b/>
          <w:sz w:val="20"/>
          <w:szCs w:val="20"/>
        </w:rPr>
        <w:t>Modelo</w:t>
      </w:r>
      <w:r w:rsidRPr="00145049">
        <w:rPr>
          <w:rFonts w:ascii="Arial" w:hAnsi="Arial" w:cs="Arial"/>
          <w:sz w:val="20"/>
          <w:szCs w:val="20"/>
        </w:rPr>
        <w:t>: TAH_TQS_DB2_ACI_ADMINISTRA_CREDITO_IMOBILIARIO_1</w:t>
      </w:r>
    </w:p>
    <w:p w14:paraId="0DD7BCCB" w14:textId="7698BE83" w:rsidR="00DA3C72" w:rsidRPr="00145049" w:rsidRDefault="00DA3C72" w:rsidP="00DA3C72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45049">
        <w:rPr>
          <w:rFonts w:ascii="Arial" w:hAnsi="Arial" w:cs="Arial"/>
          <w:b/>
          <w:sz w:val="20"/>
          <w:szCs w:val="20"/>
        </w:rPr>
        <w:t>Insumos/Processo/Documento de validação</w:t>
      </w:r>
      <w:r w:rsidRPr="00145049">
        <w:rPr>
          <w:rFonts w:ascii="Arial" w:hAnsi="Arial" w:cs="Arial"/>
          <w:sz w:val="20"/>
          <w:szCs w:val="20"/>
        </w:rPr>
        <w:t>: Segue o processo padrão</w:t>
      </w:r>
    </w:p>
    <w:p w14:paraId="5E28B683" w14:textId="77777777" w:rsidR="00DA3C72" w:rsidRPr="00145049" w:rsidRDefault="00DA3C72" w:rsidP="001E6A0E">
      <w:pPr>
        <w:pStyle w:val="PargrafodaLista"/>
        <w:ind w:left="851"/>
        <w:jc w:val="both"/>
        <w:rPr>
          <w:rFonts w:ascii="Arial" w:hAnsi="Arial" w:cs="Arial"/>
          <w:sz w:val="20"/>
          <w:szCs w:val="20"/>
        </w:rPr>
      </w:pPr>
    </w:p>
    <w:p w14:paraId="41B0C6F0" w14:textId="77777777" w:rsidR="001E6A0E" w:rsidRPr="00145049" w:rsidRDefault="001E6A0E" w:rsidP="001E6A0E">
      <w:pPr>
        <w:pStyle w:val="PargrafodaLista"/>
        <w:ind w:left="851"/>
        <w:jc w:val="both"/>
        <w:rPr>
          <w:rFonts w:ascii="Arial" w:hAnsi="Arial" w:cs="Arial"/>
          <w:sz w:val="20"/>
          <w:szCs w:val="20"/>
        </w:rPr>
      </w:pPr>
    </w:p>
    <w:p w14:paraId="41B0C6F1" w14:textId="77777777" w:rsidR="001C233C" w:rsidRPr="00145049" w:rsidRDefault="001C233C" w:rsidP="001E6A0E">
      <w:pPr>
        <w:pStyle w:val="PargrafodaLista"/>
        <w:ind w:left="851"/>
        <w:jc w:val="both"/>
        <w:rPr>
          <w:rFonts w:ascii="Arial" w:hAnsi="Arial" w:cs="Arial"/>
          <w:sz w:val="20"/>
          <w:szCs w:val="20"/>
        </w:rPr>
      </w:pPr>
      <w:r w:rsidRPr="00145049">
        <w:rPr>
          <w:rFonts w:ascii="Arial" w:hAnsi="Arial" w:cs="Arial"/>
          <w:sz w:val="20"/>
          <w:szCs w:val="20"/>
        </w:rPr>
        <w:t>Quanto ao processo de implementação de banco e atualização de modelo</w:t>
      </w:r>
      <w:r w:rsidR="00595E4D" w:rsidRPr="00145049">
        <w:rPr>
          <w:rFonts w:ascii="Arial" w:hAnsi="Arial" w:cs="Arial"/>
          <w:sz w:val="20"/>
          <w:szCs w:val="20"/>
        </w:rPr>
        <w:t xml:space="preserve"> de dados</w:t>
      </w:r>
      <w:r w:rsidRPr="00145049">
        <w:rPr>
          <w:rFonts w:ascii="Arial" w:hAnsi="Arial" w:cs="Arial"/>
          <w:sz w:val="20"/>
          <w:szCs w:val="20"/>
        </w:rPr>
        <w:t>, o SIACI (SITAH) segue o processo padrão de Brasília para os ambientes DES (</w:t>
      </w:r>
      <w:r w:rsidR="00595E4D" w:rsidRPr="00145049">
        <w:rPr>
          <w:rFonts w:ascii="Arial" w:hAnsi="Arial" w:cs="Arial"/>
          <w:sz w:val="20"/>
          <w:szCs w:val="20"/>
        </w:rPr>
        <w:t xml:space="preserve">HTSOD1 – D1DF – </w:t>
      </w:r>
      <w:r w:rsidRPr="00145049">
        <w:rPr>
          <w:rFonts w:ascii="Arial" w:hAnsi="Arial" w:cs="Arial"/>
          <w:sz w:val="20"/>
          <w:szCs w:val="20"/>
        </w:rPr>
        <w:t>CSD1), TQS (</w:t>
      </w:r>
      <w:r w:rsidR="00595E4D" w:rsidRPr="00145049">
        <w:rPr>
          <w:rFonts w:ascii="Arial" w:hAnsi="Arial" w:cs="Arial"/>
          <w:sz w:val="20"/>
          <w:szCs w:val="20"/>
        </w:rPr>
        <w:t xml:space="preserve">HTSOD1 – D1DF – </w:t>
      </w:r>
      <w:r w:rsidRPr="00145049">
        <w:rPr>
          <w:rFonts w:ascii="Arial" w:hAnsi="Arial" w:cs="Arial"/>
          <w:sz w:val="20"/>
          <w:szCs w:val="20"/>
        </w:rPr>
        <w:t>CSD2), HMP e PRD.</w:t>
      </w:r>
    </w:p>
    <w:p w14:paraId="41B0C6F2" w14:textId="4ABDC39F" w:rsidR="001C233C" w:rsidRDefault="001C233C" w:rsidP="001E6A0E">
      <w:pPr>
        <w:pStyle w:val="PargrafodaLista"/>
        <w:ind w:left="851"/>
        <w:jc w:val="both"/>
        <w:rPr>
          <w:rFonts w:ascii="Arial" w:hAnsi="Arial" w:cs="Arial"/>
          <w:sz w:val="20"/>
          <w:szCs w:val="20"/>
        </w:rPr>
      </w:pPr>
    </w:p>
    <w:p w14:paraId="6D067DC8" w14:textId="5B9BAFBA" w:rsidR="00824BE9" w:rsidRDefault="00824BE9" w:rsidP="001E6A0E">
      <w:pPr>
        <w:pStyle w:val="PargrafodaLista"/>
        <w:ind w:left="851"/>
        <w:jc w:val="both"/>
        <w:rPr>
          <w:rFonts w:ascii="Arial" w:hAnsi="Arial" w:cs="Arial"/>
          <w:sz w:val="20"/>
          <w:szCs w:val="20"/>
        </w:rPr>
      </w:pPr>
    </w:p>
    <w:p w14:paraId="7EB16548" w14:textId="77777777" w:rsidR="00824BE9" w:rsidRDefault="00824BE9" w:rsidP="001E6A0E">
      <w:pPr>
        <w:pStyle w:val="PargrafodaLista"/>
        <w:ind w:left="851"/>
        <w:jc w:val="both"/>
        <w:rPr>
          <w:rFonts w:ascii="Arial" w:hAnsi="Arial" w:cs="Arial"/>
          <w:sz w:val="20"/>
          <w:szCs w:val="20"/>
        </w:rPr>
      </w:pPr>
    </w:p>
    <w:p w14:paraId="41B0C6F7" w14:textId="77777777" w:rsidR="00C37664" w:rsidRDefault="00C37664" w:rsidP="00C37664">
      <w:pPr>
        <w:pStyle w:val="Ttulo"/>
      </w:pPr>
      <w:bookmarkStart w:id="2" w:name="_Toc91686023"/>
      <w:r>
        <w:t>SIAOI</w:t>
      </w:r>
      <w:bookmarkEnd w:id="2"/>
    </w:p>
    <w:p w14:paraId="4E22400C" w14:textId="77777777" w:rsidR="00D54B01" w:rsidRDefault="00D54B01" w:rsidP="00D54B01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41B0C6F8" w14:textId="1827E8FF" w:rsidR="00C37664" w:rsidRPr="001A7739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Histórico</w:t>
      </w:r>
    </w:p>
    <w:p w14:paraId="41B0C6F9" w14:textId="1E55E39F" w:rsidR="00C37664" w:rsidRPr="001A7739" w:rsidRDefault="00BA1DB8" w:rsidP="001E6A0E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sz w:val="20"/>
          <w:szCs w:val="20"/>
        </w:rPr>
        <w:t>O SIAOI (Sistema de Administração de Operações Imobiliárias) foi criado para assumir o papel de administração da habitação que foi vendido para a Datamec</w:t>
      </w:r>
      <w:r w:rsidR="00BA0CD0" w:rsidRPr="001A7739">
        <w:rPr>
          <w:rFonts w:ascii="Arial" w:hAnsi="Arial" w:cs="Arial"/>
          <w:sz w:val="20"/>
          <w:szCs w:val="20"/>
        </w:rPr>
        <w:t xml:space="preserve"> (ainda não foi realizada toda a internalização)</w:t>
      </w:r>
      <w:r w:rsidRPr="001A7739">
        <w:rPr>
          <w:rFonts w:ascii="Arial" w:hAnsi="Arial" w:cs="Arial"/>
          <w:sz w:val="20"/>
          <w:szCs w:val="20"/>
        </w:rPr>
        <w:t>. Por se tratar de solução adquirida, seus objetos de banco não seguem o padrão estipulado na TE074 além de possuírem ambientes que vão além do padrão DES, TQS, HMP e PRD.</w:t>
      </w:r>
    </w:p>
    <w:p w14:paraId="41B0C6FA" w14:textId="77777777" w:rsidR="00BA1DB8" w:rsidRPr="001A7739" w:rsidRDefault="00BA1DB8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6FB" w14:textId="77777777" w:rsidR="00C37664" w:rsidRPr="001A7739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Especificidade</w:t>
      </w:r>
    </w:p>
    <w:p w14:paraId="41B0C6FC" w14:textId="77777777" w:rsidR="00F5687D" w:rsidRPr="001A7739" w:rsidRDefault="00F5687D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6FD" w14:textId="77777777" w:rsidR="00F5687D" w:rsidRPr="001A7739" w:rsidRDefault="00F5687D" w:rsidP="00C37664">
      <w:pPr>
        <w:pStyle w:val="PargrafodaLista"/>
        <w:ind w:left="792"/>
        <w:rPr>
          <w:rFonts w:ascii="Arial" w:hAnsi="Arial" w:cs="Arial"/>
          <w:b/>
          <w:sz w:val="20"/>
          <w:szCs w:val="20"/>
          <w:u w:val="single"/>
        </w:rPr>
      </w:pPr>
      <w:r w:rsidRPr="001A7739">
        <w:rPr>
          <w:rFonts w:ascii="Arial" w:hAnsi="Arial" w:cs="Arial"/>
          <w:b/>
          <w:sz w:val="20"/>
          <w:szCs w:val="20"/>
          <w:u w:val="single"/>
        </w:rPr>
        <w:lastRenderedPageBreak/>
        <w:t>Tabela e Tablespace</w:t>
      </w:r>
    </w:p>
    <w:p w14:paraId="41B0C6FE" w14:textId="1B68EED6" w:rsidR="008F388A" w:rsidRPr="001A7739" w:rsidRDefault="008F388A" w:rsidP="00CD17F2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sz w:val="20"/>
          <w:szCs w:val="20"/>
        </w:rPr>
        <w:t xml:space="preserve">Pelo fato do nome das tabelas do SIAOI não seguirem o padrão da TE074, a correspondência entre tabela e tablespace é de responsabilidade da equipe de desenvolvimento. Assim, todas as criações de novas tabelas devem ter especificado no modelo ou no PPDS qual o tablespace correspondente. </w:t>
      </w:r>
      <w:r w:rsidR="00CF5284" w:rsidRPr="001A7739">
        <w:rPr>
          <w:rFonts w:ascii="Arial" w:hAnsi="Arial" w:cs="Arial"/>
          <w:sz w:val="20"/>
          <w:szCs w:val="20"/>
        </w:rPr>
        <w:t>Ressaltamos que</w:t>
      </w:r>
      <w:r w:rsidRPr="001A7739">
        <w:rPr>
          <w:rFonts w:ascii="Arial" w:hAnsi="Arial" w:cs="Arial"/>
          <w:sz w:val="20"/>
          <w:szCs w:val="20"/>
        </w:rPr>
        <w:t xml:space="preserve"> o nome dos tablespaces seguem o padrão da TE074. </w:t>
      </w:r>
    </w:p>
    <w:p w14:paraId="239F3992" w14:textId="5B0D91E1" w:rsidR="007A42FC" w:rsidRPr="001A7739" w:rsidRDefault="007A42FC" w:rsidP="00CD17F2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</w:p>
    <w:p w14:paraId="32A2555B" w14:textId="7A59650A" w:rsidR="007A42FC" w:rsidRPr="001A7739" w:rsidRDefault="007A42FC" w:rsidP="00CD17F2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sz w:val="20"/>
          <w:szCs w:val="20"/>
        </w:rPr>
        <w:t>Exemplos:</w:t>
      </w:r>
    </w:p>
    <w:p w14:paraId="4AB6978C" w14:textId="7CF61804" w:rsidR="007A42FC" w:rsidRPr="001A7739" w:rsidRDefault="007A42FC" w:rsidP="007A42FC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sz w:val="20"/>
          <w:szCs w:val="20"/>
        </w:rPr>
        <w:t>OWNER  TABELA                                DATABASE TABLESPACE</w:t>
      </w:r>
    </w:p>
    <w:p w14:paraId="59E0B94A" w14:textId="162AAAB7" w:rsidR="007A42FC" w:rsidRPr="001A7739" w:rsidRDefault="007A42FC" w:rsidP="007A42FC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sz w:val="20"/>
          <w:szCs w:val="20"/>
        </w:rPr>
        <w:t>AOI          ADM_AGENCIA                   AOIDB001   AOITS001</w:t>
      </w:r>
    </w:p>
    <w:p w14:paraId="1D312726" w14:textId="7EFF8B54" w:rsidR="007A42FC" w:rsidRPr="001A7739" w:rsidRDefault="007A42FC" w:rsidP="007A42FC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sz w:val="20"/>
          <w:szCs w:val="20"/>
        </w:rPr>
        <w:t>AOI          ADM_ARV_TELA_FUNC     AOIDB001   AOITS002</w:t>
      </w:r>
    </w:p>
    <w:p w14:paraId="01B7996D" w14:textId="7954A4CC" w:rsidR="007A42FC" w:rsidRPr="001A7739" w:rsidRDefault="007A42FC" w:rsidP="007A42FC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sz w:val="20"/>
          <w:szCs w:val="20"/>
        </w:rPr>
        <w:t>AOI          ADM_ARVORE                    AOIDB001   AOITS003</w:t>
      </w:r>
    </w:p>
    <w:p w14:paraId="7B859C0C" w14:textId="6B20DEFE" w:rsidR="007A42FC" w:rsidRPr="001A7739" w:rsidRDefault="007A42FC" w:rsidP="007A42FC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sz w:val="20"/>
          <w:szCs w:val="20"/>
        </w:rPr>
        <w:t>AOI          ADM_ARVORE_TELA         AOIDB001   AOITS004</w:t>
      </w:r>
    </w:p>
    <w:p w14:paraId="4FC07411" w14:textId="2D0039D7" w:rsidR="007A42FC" w:rsidRPr="001A7739" w:rsidRDefault="007A42FC" w:rsidP="007A42FC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sz w:val="20"/>
          <w:szCs w:val="20"/>
        </w:rPr>
        <w:t>AOI          ADM_CAMPO_QUESTAO  AOIDB001   AOITS005</w:t>
      </w:r>
    </w:p>
    <w:p w14:paraId="52862F69" w14:textId="4271B6C1" w:rsidR="007A42FC" w:rsidRPr="001A7739" w:rsidRDefault="007A42FC" w:rsidP="007A42FC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sz w:val="20"/>
          <w:szCs w:val="20"/>
        </w:rPr>
        <w:t>AOI          ADM_CONFIG_INTERF      AOIDB001   AOITS006</w:t>
      </w:r>
    </w:p>
    <w:p w14:paraId="721F2A66" w14:textId="3F0384BC" w:rsidR="007A42FC" w:rsidRPr="001A7739" w:rsidRDefault="007A42FC" w:rsidP="00CD17F2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</w:p>
    <w:p w14:paraId="41B0C700" w14:textId="77777777" w:rsidR="00F5687D" w:rsidRPr="001A7739" w:rsidRDefault="00F5687D" w:rsidP="00C37664">
      <w:pPr>
        <w:pStyle w:val="PargrafodaLista"/>
        <w:ind w:left="792"/>
        <w:rPr>
          <w:rFonts w:ascii="Arial" w:hAnsi="Arial" w:cs="Arial"/>
          <w:b/>
          <w:sz w:val="20"/>
          <w:szCs w:val="20"/>
          <w:u w:val="single"/>
        </w:rPr>
      </w:pPr>
      <w:r w:rsidRPr="001A7739">
        <w:rPr>
          <w:rFonts w:ascii="Arial" w:hAnsi="Arial" w:cs="Arial"/>
          <w:b/>
          <w:sz w:val="20"/>
          <w:szCs w:val="20"/>
          <w:u w:val="single"/>
        </w:rPr>
        <w:t>Ambientes</w:t>
      </w:r>
    </w:p>
    <w:p w14:paraId="41B0C701" w14:textId="77777777" w:rsidR="00A935BE" w:rsidRPr="001A7739" w:rsidRDefault="006B40B4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sz w:val="20"/>
          <w:szCs w:val="20"/>
        </w:rPr>
        <w:t xml:space="preserve">O SIAOI possui </w:t>
      </w:r>
      <w:r w:rsidR="008F388A" w:rsidRPr="001A7739">
        <w:rPr>
          <w:rFonts w:ascii="Arial" w:hAnsi="Arial" w:cs="Arial"/>
          <w:sz w:val="20"/>
          <w:szCs w:val="20"/>
        </w:rPr>
        <w:t>databases em 7 instâncias no ambiente não-produção, detalhadas abaixo</w:t>
      </w:r>
      <w:r w:rsidRPr="001A7739">
        <w:rPr>
          <w:rFonts w:ascii="Arial" w:hAnsi="Arial" w:cs="Arial"/>
          <w:sz w:val="20"/>
          <w:szCs w:val="20"/>
        </w:rPr>
        <w:t>:</w:t>
      </w:r>
    </w:p>
    <w:p w14:paraId="41B0C702" w14:textId="77777777" w:rsidR="00B92269" w:rsidRPr="001A7739" w:rsidRDefault="00B92269" w:rsidP="00B92269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1A7739">
        <w:rPr>
          <w:rFonts w:ascii="Arial" w:hAnsi="Arial" w:cs="Arial"/>
          <w:b/>
          <w:sz w:val="20"/>
          <w:szCs w:val="20"/>
          <w:u w:val="single"/>
        </w:rPr>
        <w:t>DES</w:t>
      </w:r>
    </w:p>
    <w:p w14:paraId="41B0C703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Partição</w:t>
      </w:r>
      <w:r w:rsidRPr="001A7739">
        <w:rPr>
          <w:rFonts w:ascii="Arial" w:hAnsi="Arial" w:cs="Arial"/>
          <w:sz w:val="20"/>
          <w:szCs w:val="20"/>
        </w:rPr>
        <w:t xml:space="preserve">: D1DF </w:t>
      </w:r>
      <w:r w:rsidR="00B06290" w:rsidRPr="001A7739">
        <w:rPr>
          <w:rFonts w:ascii="Arial" w:hAnsi="Arial" w:cs="Arial"/>
          <w:sz w:val="20"/>
          <w:szCs w:val="20"/>
        </w:rPr>
        <w:t>(HTSOD1 - 7.22)</w:t>
      </w:r>
    </w:p>
    <w:p w14:paraId="41B0C704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Instância</w:t>
      </w:r>
      <w:r w:rsidRPr="001A7739">
        <w:rPr>
          <w:rFonts w:ascii="Arial" w:hAnsi="Arial" w:cs="Arial"/>
          <w:sz w:val="20"/>
          <w:szCs w:val="20"/>
        </w:rPr>
        <w:t>: CSD1</w:t>
      </w:r>
    </w:p>
    <w:p w14:paraId="41B0C705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Database</w:t>
      </w:r>
      <w:r w:rsidRPr="001A7739">
        <w:rPr>
          <w:rFonts w:ascii="Arial" w:hAnsi="Arial" w:cs="Arial"/>
          <w:sz w:val="20"/>
          <w:szCs w:val="20"/>
        </w:rPr>
        <w:t>: AOIDB001</w:t>
      </w:r>
    </w:p>
    <w:p w14:paraId="41B0C706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Modelo</w:t>
      </w:r>
      <w:r w:rsidRPr="001A7739">
        <w:rPr>
          <w:rFonts w:ascii="Arial" w:hAnsi="Arial" w:cs="Arial"/>
          <w:sz w:val="20"/>
          <w:szCs w:val="20"/>
        </w:rPr>
        <w:t>: AOI_DES_DB2_CSD1_CREDITO_IMOBILIARIO_MNTO_1</w:t>
      </w:r>
    </w:p>
    <w:p w14:paraId="41B0C707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Insumos/Processo/Documento de validação</w:t>
      </w:r>
      <w:r w:rsidRPr="001A7739">
        <w:rPr>
          <w:rFonts w:ascii="Arial" w:hAnsi="Arial" w:cs="Arial"/>
          <w:sz w:val="20"/>
          <w:szCs w:val="20"/>
        </w:rPr>
        <w:t>: Segue o processo padrão</w:t>
      </w:r>
    </w:p>
    <w:p w14:paraId="41B0C708" w14:textId="77777777" w:rsidR="00B92269" w:rsidRPr="001A7739" w:rsidRDefault="00B92269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09" w14:textId="77777777" w:rsidR="00B92269" w:rsidRPr="001A7739" w:rsidRDefault="00B92269" w:rsidP="00B92269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1A7739">
        <w:rPr>
          <w:rFonts w:ascii="Arial" w:hAnsi="Arial" w:cs="Arial"/>
          <w:b/>
          <w:sz w:val="20"/>
          <w:szCs w:val="20"/>
          <w:u w:val="single"/>
        </w:rPr>
        <w:t>TQS</w:t>
      </w:r>
    </w:p>
    <w:p w14:paraId="41B0C70A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Partição</w:t>
      </w:r>
      <w:r w:rsidRPr="001A7739">
        <w:rPr>
          <w:rFonts w:ascii="Arial" w:hAnsi="Arial" w:cs="Arial"/>
          <w:sz w:val="20"/>
          <w:szCs w:val="20"/>
        </w:rPr>
        <w:t xml:space="preserve">: D1DF </w:t>
      </w:r>
      <w:r w:rsidR="00B06290" w:rsidRPr="001A7739">
        <w:rPr>
          <w:rFonts w:ascii="Arial" w:hAnsi="Arial" w:cs="Arial"/>
          <w:sz w:val="20"/>
          <w:szCs w:val="20"/>
        </w:rPr>
        <w:t>(HTSOD1 - 7.22)</w:t>
      </w:r>
    </w:p>
    <w:p w14:paraId="41B0C70B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Instância</w:t>
      </w:r>
      <w:r w:rsidRPr="001A7739">
        <w:rPr>
          <w:rFonts w:ascii="Arial" w:hAnsi="Arial" w:cs="Arial"/>
          <w:sz w:val="20"/>
          <w:szCs w:val="20"/>
        </w:rPr>
        <w:t>: CSD2</w:t>
      </w:r>
    </w:p>
    <w:p w14:paraId="41B0C70C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Database</w:t>
      </w:r>
      <w:r w:rsidRPr="001A7739">
        <w:rPr>
          <w:rFonts w:ascii="Arial" w:hAnsi="Arial" w:cs="Arial"/>
          <w:sz w:val="20"/>
          <w:szCs w:val="20"/>
        </w:rPr>
        <w:t>: AOIDB001</w:t>
      </w:r>
    </w:p>
    <w:p w14:paraId="41B0C70D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Modelo</w:t>
      </w:r>
      <w:r w:rsidRPr="001A7739">
        <w:rPr>
          <w:rFonts w:ascii="Arial" w:hAnsi="Arial" w:cs="Arial"/>
          <w:sz w:val="20"/>
          <w:szCs w:val="20"/>
        </w:rPr>
        <w:t>: AOI_TQS_DB2_CSD1_CREDITO_IMOBILIARIO_MNTO_1</w:t>
      </w:r>
    </w:p>
    <w:p w14:paraId="41B0C70E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Insumos/Processo/Documento de validação</w:t>
      </w:r>
      <w:r w:rsidRPr="001A7739">
        <w:rPr>
          <w:rFonts w:ascii="Arial" w:hAnsi="Arial" w:cs="Arial"/>
          <w:sz w:val="20"/>
          <w:szCs w:val="20"/>
        </w:rPr>
        <w:t>: Segue o processo padrão</w:t>
      </w:r>
    </w:p>
    <w:p w14:paraId="41B0C70F" w14:textId="77777777" w:rsidR="00B92269" w:rsidRPr="001A7739" w:rsidRDefault="00B92269" w:rsidP="006B40B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10" w14:textId="77777777" w:rsidR="00B92269" w:rsidRPr="001A7739" w:rsidRDefault="00B92269" w:rsidP="00B92269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1A7739">
        <w:rPr>
          <w:rFonts w:ascii="Arial" w:hAnsi="Arial" w:cs="Arial"/>
          <w:b/>
          <w:sz w:val="20"/>
          <w:szCs w:val="20"/>
          <w:u w:val="single"/>
        </w:rPr>
        <w:t>TGE</w:t>
      </w:r>
    </w:p>
    <w:p w14:paraId="41B0C711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Partição</w:t>
      </w:r>
      <w:r w:rsidRPr="001A7739">
        <w:rPr>
          <w:rFonts w:ascii="Arial" w:hAnsi="Arial" w:cs="Arial"/>
          <w:sz w:val="20"/>
          <w:szCs w:val="20"/>
        </w:rPr>
        <w:t xml:space="preserve">: D1DF </w:t>
      </w:r>
      <w:r w:rsidR="00B06290" w:rsidRPr="001A7739">
        <w:rPr>
          <w:rFonts w:ascii="Arial" w:hAnsi="Arial" w:cs="Arial"/>
          <w:sz w:val="20"/>
          <w:szCs w:val="20"/>
        </w:rPr>
        <w:t>(HTSOD1 - 7.22)</w:t>
      </w:r>
    </w:p>
    <w:p w14:paraId="41B0C712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Instância</w:t>
      </w:r>
      <w:r w:rsidRPr="001A7739">
        <w:rPr>
          <w:rFonts w:ascii="Arial" w:hAnsi="Arial" w:cs="Arial"/>
          <w:sz w:val="20"/>
          <w:szCs w:val="20"/>
        </w:rPr>
        <w:t>: CSD6</w:t>
      </w:r>
    </w:p>
    <w:p w14:paraId="41B0C713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Database</w:t>
      </w:r>
      <w:r w:rsidRPr="001A7739">
        <w:rPr>
          <w:rFonts w:ascii="Arial" w:hAnsi="Arial" w:cs="Arial"/>
          <w:sz w:val="20"/>
          <w:szCs w:val="20"/>
        </w:rPr>
        <w:t>: AOIDB001</w:t>
      </w:r>
    </w:p>
    <w:p w14:paraId="41B0C714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Modelo</w:t>
      </w:r>
      <w:r w:rsidRPr="001A7739">
        <w:rPr>
          <w:rFonts w:ascii="Arial" w:hAnsi="Arial" w:cs="Arial"/>
          <w:sz w:val="20"/>
          <w:szCs w:val="20"/>
        </w:rPr>
        <w:t>: AOI_TGE_DB2_CSD6_CREDITO_IMOBILIARIO_MNTO_2</w:t>
      </w:r>
    </w:p>
    <w:p w14:paraId="6FF86AFC" w14:textId="37A49CC8" w:rsidR="00F37D87" w:rsidRPr="00594E18" w:rsidRDefault="00F37D87" w:rsidP="00F37D8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594E18">
        <w:rPr>
          <w:rFonts w:ascii="Arial" w:hAnsi="Arial" w:cs="Arial"/>
          <w:sz w:val="20"/>
          <w:szCs w:val="20"/>
        </w:rPr>
        <w:t>: O mesmo do processo padrão para o ambiente de TQS (HTSOD1 – D1DF – CSD2</w:t>
      </w:r>
      <w:r>
        <w:rPr>
          <w:rFonts w:ascii="Arial" w:hAnsi="Arial" w:cs="Arial"/>
          <w:sz w:val="20"/>
          <w:szCs w:val="20"/>
        </w:rPr>
        <w:t>).</w:t>
      </w:r>
    </w:p>
    <w:p w14:paraId="41B0C71A" w14:textId="77777777" w:rsidR="00B92269" w:rsidRPr="001A7739" w:rsidRDefault="00B92269" w:rsidP="006B40B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1B" w14:textId="77777777" w:rsidR="00B92269" w:rsidRPr="001A7739" w:rsidRDefault="00B92269" w:rsidP="00B92269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1A7739">
        <w:rPr>
          <w:rFonts w:ascii="Arial" w:hAnsi="Arial" w:cs="Arial"/>
          <w:b/>
          <w:sz w:val="20"/>
          <w:szCs w:val="20"/>
          <w:u w:val="single"/>
        </w:rPr>
        <w:t>DE1</w:t>
      </w:r>
    </w:p>
    <w:p w14:paraId="41B0C71C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Partição</w:t>
      </w:r>
      <w:r w:rsidRPr="001A7739">
        <w:rPr>
          <w:rFonts w:ascii="Arial" w:hAnsi="Arial" w:cs="Arial"/>
          <w:sz w:val="20"/>
          <w:szCs w:val="20"/>
        </w:rPr>
        <w:t xml:space="preserve">: D1DF </w:t>
      </w:r>
      <w:r w:rsidR="00B06290" w:rsidRPr="001A7739">
        <w:rPr>
          <w:rFonts w:ascii="Arial" w:hAnsi="Arial" w:cs="Arial"/>
          <w:sz w:val="20"/>
          <w:szCs w:val="20"/>
        </w:rPr>
        <w:t>(HTSOD1 - 7.22)</w:t>
      </w:r>
    </w:p>
    <w:p w14:paraId="41B0C71D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Instância</w:t>
      </w:r>
      <w:r w:rsidRPr="001A7739">
        <w:rPr>
          <w:rFonts w:ascii="Arial" w:hAnsi="Arial" w:cs="Arial"/>
          <w:sz w:val="20"/>
          <w:szCs w:val="20"/>
        </w:rPr>
        <w:t>: CSDA</w:t>
      </w:r>
    </w:p>
    <w:p w14:paraId="41B0C71E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Database</w:t>
      </w:r>
      <w:r w:rsidRPr="001A7739">
        <w:rPr>
          <w:rFonts w:ascii="Arial" w:hAnsi="Arial" w:cs="Arial"/>
          <w:sz w:val="20"/>
          <w:szCs w:val="20"/>
        </w:rPr>
        <w:t>: AOIDB001</w:t>
      </w:r>
    </w:p>
    <w:p w14:paraId="41B0C71F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Modelo</w:t>
      </w:r>
      <w:r w:rsidRPr="001A7739">
        <w:rPr>
          <w:rFonts w:ascii="Arial" w:hAnsi="Arial" w:cs="Arial"/>
          <w:sz w:val="20"/>
          <w:szCs w:val="20"/>
        </w:rPr>
        <w:t>: AOI_DE1_DB2_CSDA_CREDITO_IMOBILIARIO_MNTO_1</w:t>
      </w:r>
    </w:p>
    <w:p w14:paraId="79E79EA0" w14:textId="77777777" w:rsidR="00F37D87" w:rsidRPr="00594E18" w:rsidRDefault="00F37D87" w:rsidP="00F37D8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594E18">
        <w:rPr>
          <w:rFonts w:ascii="Arial" w:hAnsi="Arial" w:cs="Arial"/>
          <w:sz w:val="20"/>
          <w:szCs w:val="20"/>
        </w:rPr>
        <w:t>: O mesmo do processo padrão para o ambiente de TQS (HTSOD1 – D1DF – CSD2</w:t>
      </w:r>
      <w:r>
        <w:rPr>
          <w:rFonts w:ascii="Arial" w:hAnsi="Arial" w:cs="Arial"/>
          <w:sz w:val="20"/>
          <w:szCs w:val="20"/>
        </w:rPr>
        <w:t>).</w:t>
      </w:r>
    </w:p>
    <w:p w14:paraId="45BD63C6" w14:textId="77777777" w:rsidR="00F37D87" w:rsidRPr="001A7739" w:rsidRDefault="00F37D87" w:rsidP="00F37D87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25" w14:textId="77777777" w:rsidR="00B92269" w:rsidRPr="001A7739" w:rsidRDefault="00B92269" w:rsidP="006B40B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26" w14:textId="77777777" w:rsidR="00B92269" w:rsidRPr="001A7739" w:rsidRDefault="00B92269" w:rsidP="00B92269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1A7739">
        <w:rPr>
          <w:rFonts w:ascii="Arial" w:hAnsi="Arial" w:cs="Arial"/>
          <w:b/>
          <w:sz w:val="20"/>
          <w:szCs w:val="20"/>
          <w:u w:val="single"/>
        </w:rPr>
        <w:t>DE2</w:t>
      </w:r>
    </w:p>
    <w:p w14:paraId="41B0C727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Partição</w:t>
      </w:r>
      <w:r w:rsidRPr="001A7739">
        <w:rPr>
          <w:rFonts w:ascii="Arial" w:hAnsi="Arial" w:cs="Arial"/>
          <w:sz w:val="20"/>
          <w:szCs w:val="20"/>
        </w:rPr>
        <w:t xml:space="preserve">: D1DF </w:t>
      </w:r>
      <w:r w:rsidR="00B06290" w:rsidRPr="001A7739">
        <w:rPr>
          <w:rFonts w:ascii="Arial" w:hAnsi="Arial" w:cs="Arial"/>
          <w:sz w:val="20"/>
          <w:szCs w:val="20"/>
        </w:rPr>
        <w:t>(HTSOD1 - 7.22)</w:t>
      </w:r>
    </w:p>
    <w:p w14:paraId="41B0C728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Instância</w:t>
      </w:r>
      <w:r w:rsidRPr="001A7739">
        <w:rPr>
          <w:rFonts w:ascii="Arial" w:hAnsi="Arial" w:cs="Arial"/>
          <w:sz w:val="20"/>
          <w:szCs w:val="20"/>
        </w:rPr>
        <w:t>: CSDB</w:t>
      </w:r>
    </w:p>
    <w:p w14:paraId="41B0C729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Database</w:t>
      </w:r>
      <w:r w:rsidRPr="001A7739">
        <w:rPr>
          <w:rFonts w:ascii="Arial" w:hAnsi="Arial" w:cs="Arial"/>
          <w:sz w:val="20"/>
          <w:szCs w:val="20"/>
        </w:rPr>
        <w:t>: AOIDB001</w:t>
      </w:r>
    </w:p>
    <w:p w14:paraId="41B0C72A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Modelo</w:t>
      </w:r>
      <w:r w:rsidRPr="001A7739">
        <w:rPr>
          <w:rFonts w:ascii="Arial" w:hAnsi="Arial" w:cs="Arial"/>
          <w:sz w:val="20"/>
          <w:szCs w:val="20"/>
        </w:rPr>
        <w:t>: AOI_DE2_DB2_CSDB_CREDITO_IMOBILIARIO_MNTO_1</w:t>
      </w:r>
    </w:p>
    <w:p w14:paraId="71A3DF82" w14:textId="77777777" w:rsidR="00F37D87" w:rsidRPr="00594E18" w:rsidRDefault="00F37D87" w:rsidP="00F37D8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594E18">
        <w:rPr>
          <w:rFonts w:ascii="Arial" w:hAnsi="Arial" w:cs="Arial"/>
          <w:sz w:val="20"/>
          <w:szCs w:val="20"/>
        </w:rPr>
        <w:t>: O mesmo do processo padrão para o ambiente de TQS (HTSOD1 – D1DF – CSD2</w:t>
      </w:r>
      <w:r>
        <w:rPr>
          <w:rFonts w:ascii="Arial" w:hAnsi="Arial" w:cs="Arial"/>
          <w:sz w:val="20"/>
          <w:szCs w:val="20"/>
        </w:rPr>
        <w:t>).</w:t>
      </w:r>
    </w:p>
    <w:p w14:paraId="36C263D5" w14:textId="77777777" w:rsidR="00F37D87" w:rsidRPr="001A7739" w:rsidRDefault="00F37D87" w:rsidP="00F37D87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30" w14:textId="77777777" w:rsidR="00B92269" w:rsidRPr="001A7739" w:rsidRDefault="00B92269" w:rsidP="006B40B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31" w14:textId="77777777" w:rsidR="00B92269" w:rsidRPr="001A7739" w:rsidRDefault="00B92269" w:rsidP="00B92269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1A7739">
        <w:rPr>
          <w:rFonts w:ascii="Arial" w:hAnsi="Arial" w:cs="Arial"/>
          <w:b/>
          <w:sz w:val="20"/>
          <w:szCs w:val="20"/>
          <w:u w:val="single"/>
        </w:rPr>
        <w:t>MIG</w:t>
      </w:r>
    </w:p>
    <w:p w14:paraId="41B0C732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Partição</w:t>
      </w:r>
      <w:r w:rsidRPr="001A7739">
        <w:rPr>
          <w:rFonts w:ascii="Arial" w:hAnsi="Arial" w:cs="Arial"/>
          <w:sz w:val="20"/>
          <w:szCs w:val="20"/>
        </w:rPr>
        <w:t xml:space="preserve">: D2DF </w:t>
      </w:r>
      <w:r w:rsidR="00B06290" w:rsidRPr="001A7739">
        <w:rPr>
          <w:rFonts w:ascii="Arial" w:hAnsi="Arial" w:cs="Arial"/>
          <w:sz w:val="20"/>
          <w:szCs w:val="20"/>
        </w:rPr>
        <w:t>(HTSOD2 - 7.72)</w:t>
      </w:r>
    </w:p>
    <w:p w14:paraId="41B0C733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Instância</w:t>
      </w:r>
      <w:r w:rsidRPr="001A7739">
        <w:rPr>
          <w:rFonts w:ascii="Arial" w:hAnsi="Arial" w:cs="Arial"/>
          <w:sz w:val="20"/>
          <w:szCs w:val="20"/>
        </w:rPr>
        <w:t>: CSD3</w:t>
      </w:r>
    </w:p>
    <w:p w14:paraId="41B0C734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Database</w:t>
      </w:r>
      <w:r w:rsidRPr="001A7739">
        <w:rPr>
          <w:rFonts w:ascii="Arial" w:hAnsi="Arial" w:cs="Arial"/>
          <w:sz w:val="20"/>
          <w:szCs w:val="20"/>
        </w:rPr>
        <w:t>: AOIDB001</w:t>
      </w:r>
    </w:p>
    <w:p w14:paraId="41B0C735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Modelo</w:t>
      </w:r>
      <w:r w:rsidRPr="001A7739">
        <w:rPr>
          <w:rFonts w:ascii="Arial" w:hAnsi="Arial" w:cs="Arial"/>
          <w:sz w:val="20"/>
          <w:szCs w:val="20"/>
        </w:rPr>
        <w:t>: AOI_MIG_DB2_CSD3_CREDITO_IMOBILIARIO_MNTO_1</w:t>
      </w:r>
    </w:p>
    <w:p w14:paraId="593E8AC1" w14:textId="77777777" w:rsidR="00F37D87" w:rsidRPr="00594E18" w:rsidRDefault="00F37D87" w:rsidP="00F37D8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594E18">
        <w:rPr>
          <w:rFonts w:ascii="Arial" w:hAnsi="Arial" w:cs="Arial"/>
          <w:sz w:val="20"/>
          <w:szCs w:val="20"/>
        </w:rPr>
        <w:t>: O mesmo do processo padrão para o ambiente de TQS (HTSOD1 – D1DF – CSD2</w:t>
      </w:r>
      <w:r>
        <w:rPr>
          <w:rFonts w:ascii="Arial" w:hAnsi="Arial" w:cs="Arial"/>
          <w:sz w:val="20"/>
          <w:szCs w:val="20"/>
        </w:rPr>
        <w:t>).</w:t>
      </w:r>
    </w:p>
    <w:p w14:paraId="4F5DF1C4" w14:textId="77777777" w:rsidR="00F37D87" w:rsidRPr="001A7739" w:rsidRDefault="00F37D87" w:rsidP="00F37D87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3B" w14:textId="77777777" w:rsidR="00B92269" w:rsidRPr="001A7739" w:rsidRDefault="00B92269" w:rsidP="006B40B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3C" w14:textId="77777777" w:rsidR="00B92269" w:rsidRPr="001A7739" w:rsidRDefault="00B92269" w:rsidP="00B92269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1A7739">
        <w:rPr>
          <w:rFonts w:ascii="Arial" w:hAnsi="Arial" w:cs="Arial"/>
          <w:b/>
          <w:sz w:val="20"/>
          <w:szCs w:val="20"/>
          <w:u w:val="single"/>
        </w:rPr>
        <w:t>MI2</w:t>
      </w:r>
    </w:p>
    <w:p w14:paraId="41B0C73D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Partição</w:t>
      </w:r>
      <w:r w:rsidRPr="001A7739">
        <w:rPr>
          <w:rFonts w:ascii="Arial" w:hAnsi="Arial" w:cs="Arial"/>
          <w:sz w:val="20"/>
          <w:szCs w:val="20"/>
        </w:rPr>
        <w:t xml:space="preserve">: D2DF </w:t>
      </w:r>
      <w:r w:rsidR="00B06290" w:rsidRPr="001A7739">
        <w:rPr>
          <w:rFonts w:ascii="Arial" w:hAnsi="Arial" w:cs="Arial"/>
          <w:sz w:val="20"/>
          <w:szCs w:val="20"/>
        </w:rPr>
        <w:t>(HTSOD2 - 7.72)</w:t>
      </w:r>
    </w:p>
    <w:p w14:paraId="41B0C73E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Instância</w:t>
      </w:r>
      <w:r w:rsidRPr="001A7739">
        <w:rPr>
          <w:rFonts w:ascii="Arial" w:hAnsi="Arial" w:cs="Arial"/>
          <w:sz w:val="20"/>
          <w:szCs w:val="20"/>
        </w:rPr>
        <w:t>: CSD4</w:t>
      </w:r>
    </w:p>
    <w:p w14:paraId="41B0C73F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Database</w:t>
      </w:r>
      <w:r w:rsidRPr="001A7739">
        <w:rPr>
          <w:rFonts w:ascii="Arial" w:hAnsi="Arial" w:cs="Arial"/>
          <w:sz w:val="20"/>
          <w:szCs w:val="20"/>
        </w:rPr>
        <w:t>: AOIDB001</w:t>
      </w:r>
    </w:p>
    <w:p w14:paraId="41B0C740" w14:textId="77777777" w:rsidR="00B92269" w:rsidRPr="001A7739" w:rsidRDefault="00B92269" w:rsidP="00B9226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</w:rPr>
        <w:t>Modelo</w:t>
      </w:r>
      <w:r w:rsidRPr="001A7739">
        <w:rPr>
          <w:rFonts w:ascii="Arial" w:hAnsi="Arial" w:cs="Arial"/>
          <w:sz w:val="20"/>
          <w:szCs w:val="20"/>
        </w:rPr>
        <w:t>: AOI_MI2_DB2_CSD4_CREDITO_IMOBILIARIO_MNTO_1</w:t>
      </w:r>
    </w:p>
    <w:p w14:paraId="07B69A36" w14:textId="77777777" w:rsidR="00F37D87" w:rsidRPr="00594E18" w:rsidRDefault="00F37D87" w:rsidP="00F37D8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594E18">
        <w:rPr>
          <w:rFonts w:ascii="Arial" w:hAnsi="Arial" w:cs="Arial"/>
          <w:sz w:val="20"/>
          <w:szCs w:val="20"/>
        </w:rPr>
        <w:t>: O mesmo do processo padrão para o ambiente de TQS (HTSOD1 – D1DF – CSD2</w:t>
      </w:r>
      <w:r>
        <w:rPr>
          <w:rFonts w:ascii="Arial" w:hAnsi="Arial" w:cs="Arial"/>
          <w:sz w:val="20"/>
          <w:szCs w:val="20"/>
        </w:rPr>
        <w:t>).</w:t>
      </w:r>
    </w:p>
    <w:p w14:paraId="0346CE68" w14:textId="77777777" w:rsidR="00F37D87" w:rsidRPr="001A7739" w:rsidRDefault="00F37D87" w:rsidP="00F37D87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46" w14:textId="77777777" w:rsidR="00B92269" w:rsidRPr="001A7739" w:rsidRDefault="00B92269" w:rsidP="006B40B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47" w14:textId="77777777" w:rsidR="00B92269" w:rsidRPr="001A7739" w:rsidRDefault="00B92269" w:rsidP="00B92269">
      <w:pPr>
        <w:pStyle w:val="PargrafodaLista"/>
        <w:ind w:left="792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sz w:val="20"/>
          <w:szCs w:val="20"/>
        </w:rPr>
        <w:t>Para a atualização de modelo de dados para os ambientes HMP e PRD, o SIAOI segue o processo padrão de Brasília.</w:t>
      </w:r>
    </w:p>
    <w:p w14:paraId="032E94C4" w14:textId="77777777" w:rsidR="00E4714D" w:rsidRDefault="00E4714D" w:rsidP="00C37664">
      <w:pPr>
        <w:pStyle w:val="PargrafodaLista"/>
        <w:ind w:left="792"/>
        <w:rPr>
          <w:rFonts w:ascii="Arial" w:hAnsi="Arial" w:cs="Arial"/>
          <w:b/>
          <w:sz w:val="20"/>
          <w:szCs w:val="20"/>
          <w:u w:val="single"/>
        </w:rPr>
      </w:pPr>
    </w:p>
    <w:p w14:paraId="550B4E28" w14:textId="77777777" w:rsidR="00E4714D" w:rsidRDefault="00E4714D" w:rsidP="00C37664">
      <w:pPr>
        <w:pStyle w:val="PargrafodaLista"/>
        <w:ind w:left="792"/>
        <w:rPr>
          <w:rFonts w:ascii="Arial" w:hAnsi="Arial" w:cs="Arial"/>
          <w:b/>
          <w:sz w:val="20"/>
          <w:szCs w:val="20"/>
          <w:u w:val="single"/>
        </w:rPr>
      </w:pPr>
    </w:p>
    <w:p w14:paraId="41B0C74A" w14:textId="3B7CB664" w:rsidR="00A935BE" w:rsidRPr="001A7739" w:rsidRDefault="00A935BE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b/>
          <w:sz w:val="20"/>
          <w:szCs w:val="20"/>
          <w:u w:val="single"/>
        </w:rPr>
        <w:t>DCLGEN</w:t>
      </w:r>
      <w:r w:rsidR="00A119FB" w:rsidRPr="001A7739">
        <w:rPr>
          <w:rFonts w:ascii="Arial" w:hAnsi="Arial" w:cs="Arial"/>
          <w:sz w:val="20"/>
          <w:szCs w:val="20"/>
        </w:rPr>
        <w:t>:</w:t>
      </w:r>
    </w:p>
    <w:p w14:paraId="41B0C74B" w14:textId="77777777" w:rsidR="00C37664" w:rsidRPr="001A7739" w:rsidRDefault="00C37664" w:rsidP="008D2A41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sz w:val="20"/>
          <w:szCs w:val="20"/>
        </w:rPr>
        <w:t xml:space="preserve">Devido à maioria das tabelas do SIAOI não seguirem a nomenclatura estabelecida na TE074, a DCLGEN deste sistema possui uma regra específica: o nome do tablespace onde está a tabela é que identifica o nome do membro no dataset assim como o nome da estrutura, trocando o TS pelo TB. </w:t>
      </w:r>
    </w:p>
    <w:p w14:paraId="41B0C74C" w14:textId="77777777" w:rsidR="00C37664" w:rsidRPr="001A7739" w:rsidRDefault="00C37664" w:rsidP="008D2A41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1A7739">
        <w:rPr>
          <w:rFonts w:ascii="Arial" w:hAnsi="Arial" w:cs="Arial"/>
          <w:sz w:val="20"/>
          <w:szCs w:val="20"/>
        </w:rPr>
        <w:t>Exemplo: Para a tabela AOI.CNT_AVISO que está implementada no tablespace AOIDB001.AOITSA84 a definição da DCLGEN ficaria como abaixo:</w:t>
      </w:r>
    </w:p>
    <w:p w14:paraId="41B0C74D" w14:textId="77777777" w:rsidR="00C37664" w:rsidRPr="001A7739" w:rsidRDefault="00C37664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4E" w14:textId="77777777" w:rsidR="00C37664" w:rsidRPr="001A7739" w:rsidRDefault="00C37664" w:rsidP="00C37664">
      <w:pPr>
        <w:pStyle w:val="PargrafodaLista"/>
        <w:ind w:left="792"/>
        <w:rPr>
          <w:rFonts w:ascii="Arial" w:eastAsia="Courier New" w:hAnsi="Arial" w:cs="Arial"/>
          <w:i/>
          <w:iCs/>
          <w:sz w:val="20"/>
          <w:szCs w:val="20"/>
          <w:lang w:val="en-US"/>
        </w:rPr>
      </w:pPr>
      <w:r w:rsidRPr="001A7739">
        <w:rPr>
          <w:rFonts w:ascii="Arial" w:eastAsia="Courier New" w:hAnsi="Arial" w:cs="Arial"/>
          <w:i/>
          <w:iCs/>
          <w:sz w:val="20"/>
          <w:szCs w:val="20"/>
          <w:lang w:val="en-US"/>
        </w:rPr>
        <w:t xml:space="preserve">1  SOURCE TABLE NAME ===&gt; CNT_AVISO  </w:t>
      </w:r>
    </w:p>
    <w:p w14:paraId="41B0C74F" w14:textId="77777777" w:rsidR="00C37664" w:rsidRPr="001A7739" w:rsidRDefault="00C37664" w:rsidP="00C37664">
      <w:pPr>
        <w:pStyle w:val="PargrafodaLista"/>
        <w:ind w:left="792"/>
        <w:rPr>
          <w:rFonts w:ascii="Arial" w:eastAsia="Courier New" w:hAnsi="Arial" w:cs="Arial"/>
          <w:i/>
          <w:iCs/>
          <w:sz w:val="20"/>
          <w:szCs w:val="20"/>
          <w:lang w:val="en-US"/>
        </w:rPr>
      </w:pPr>
      <w:r w:rsidRPr="001A7739">
        <w:rPr>
          <w:rFonts w:ascii="Arial" w:eastAsia="Courier New" w:hAnsi="Arial" w:cs="Arial"/>
          <w:i/>
          <w:iCs/>
          <w:sz w:val="20"/>
          <w:szCs w:val="20"/>
          <w:lang w:val="en-US"/>
        </w:rPr>
        <w:t xml:space="preserve">2  TABLE OWNER ..... ===&gt; AOI   </w:t>
      </w:r>
    </w:p>
    <w:p w14:paraId="41B0C750" w14:textId="77777777" w:rsidR="00C37664" w:rsidRPr="001A7739" w:rsidRDefault="00C37664" w:rsidP="00C37664">
      <w:pPr>
        <w:pStyle w:val="PargrafodaLista"/>
        <w:ind w:left="792"/>
        <w:rPr>
          <w:rFonts w:ascii="Arial" w:eastAsia="Courier New" w:hAnsi="Arial" w:cs="Arial"/>
          <w:i/>
          <w:iCs/>
          <w:sz w:val="20"/>
          <w:szCs w:val="20"/>
          <w:lang w:val="en-US"/>
        </w:rPr>
      </w:pPr>
      <w:r w:rsidRPr="001A7739">
        <w:rPr>
          <w:rFonts w:ascii="Arial" w:eastAsia="Courier New" w:hAnsi="Arial" w:cs="Arial"/>
          <w:i/>
          <w:iCs/>
          <w:sz w:val="20"/>
          <w:szCs w:val="20"/>
          <w:lang w:val="en-US"/>
        </w:rPr>
        <w:t xml:space="preserve">4  DATA SET NAME ... ===&gt; 'DES.AOI.V00.DCLGEN(AOITBA84)'   </w:t>
      </w:r>
    </w:p>
    <w:p w14:paraId="41B0C751" w14:textId="77777777" w:rsidR="00C37664" w:rsidRPr="001A7739" w:rsidRDefault="00C37664" w:rsidP="00C37664">
      <w:pPr>
        <w:pStyle w:val="PargrafodaLista"/>
        <w:ind w:left="792"/>
        <w:rPr>
          <w:rFonts w:ascii="Arial" w:eastAsia="Courier New" w:hAnsi="Arial" w:cs="Arial"/>
          <w:i/>
          <w:iCs/>
          <w:sz w:val="20"/>
          <w:szCs w:val="20"/>
        </w:rPr>
      </w:pPr>
      <w:r w:rsidRPr="001A7739">
        <w:rPr>
          <w:rFonts w:ascii="Arial" w:eastAsia="Courier New" w:hAnsi="Arial" w:cs="Arial"/>
          <w:i/>
          <w:iCs/>
          <w:sz w:val="20"/>
          <w:szCs w:val="20"/>
        </w:rPr>
        <w:t>8  STRUCTURE NAME .. ===&gt; AOITBA84</w:t>
      </w:r>
    </w:p>
    <w:p w14:paraId="41B0C752" w14:textId="0E2B7422" w:rsidR="00C37664" w:rsidRDefault="00C37664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341304CF" w14:textId="302F9C6D" w:rsidR="004F47F3" w:rsidRDefault="004F47F3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2D90CA5B" w14:textId="1AE66666" w:rsidR="004F47F3" w:rsidRDefault="004F47F3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13F31B3E" w14:textId="77777777" w:rsidR="00A067C7" w:rsidRDefault="00A067C7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3C3FA460" w14:textId="77777777" w:rsidR="004F47F3" w:rsidRPr="00594E18" w:rsidRDefault="004F47F3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56" w14:textId="77777777" w:rsidR="00C37664" w:rsidRDefault="00C37664" w:rsidP="00C37664">
      <w:pPr>
        <w:pStyle w:val="Ttulo"/>
      </w:pPr>
      <w:bookmarkStart w:id="3" w:name="_Toc91686024"/>
      <w:r>
        <w:t>SIARA</w:t>
      </w:r>
      <w:bookmarkEnd w:id="3"/>
    </w:p>
    <w:p w14:paraId="5CEC750A" w14:textId="5E67A658" w:rsidR="001D564D" w:rsidRDefault="001D564D" w:rsidP="001D564D">
      <w:pPr>
        <w:pStyle w:val="PargrafodaLista"/>
        <w:ind w:left="360" w:firstLine="348"/>
        <w:jc w:val="both"/>
        <w:rPr>
          <w:rFonts w:ascii="Arial" w:hAnsi="Arial" w:cs="Arial"/>
          <w:color w:val="FF0000"/>
          <w:sz w:val="20"/>
          <w:szCs w:val="20"/>
        </w:rPr>
      </w:pPr>
    </w:p>
    <w:p w14:paraId="52D003F8" w14:textId="77777777" w:rsidR="001D564D" w:rsidRPr="00594E18" w:rsidRDefault="001D564D" w:rsidP="001D564D">
      <w:pPr>
        <w:pStyle w:val="PargrafodaLista"/>
        <w:numPr>
          <w:ilvl w:val="1"/>
          <w:numId w:val="1"/>
        </w:numPr>
        <w:rPr>
          <w:rFonts w:ascii="Arial" w:hAnsi="Arial" w:cs="Arial"/>
          <w:color w:val="FF0000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Histórico</w:t>
      </w:r>
    </w:p>
    <w:p w14:paraId="51719EE7" w14:textId="28E9752F" w:rsidR="001D564D" w:rsidRPr="00594E18" w:rsidRDefault="001D564D" w:rsidP="00CC08E7">
      <w:pPr>
        <w:pStyle w:val="PargrafodaLista"/>
        <w:ind w:left="792"/>
        <w:jc w:val="both"/>
        <w:rPr>
          <w:rFonts w:ascii="Arial" w:hAnsi="Arial" w:cs="Arial"/>
          <w:color w:val="FF0000"/>
          <w:sz w:val="20"/>
          <w:szCs w:val="20"/>
        </w:rPr>
      </w:pPr>
      <w:r w:rsidRPr="00594E18">
        <w:rPr>
          <w:rFonts w:ascii="Arial" w:hAnsi="Arial" w:cs="Arial"/>
          <w:sz w:val="20"/>
          <w:szCs w:val="20"/>
        </w:rPr>
        <w:t>O SIARA</w:t>
      </w:r>
      <w:r w:rsidR="00446C45">
        <w:rPr>
          <w:rFonts w:ascii="Arial" w:hAnsi="Arial" w:cs="Arial"/>
          <w:sz w:val="20"/>
          <w:szCs w:val="20"/>
        </w:rPr>
        <w:t xml:space="preserve"> (</w:t>
      </w:r>
      <w:r w:rsidR="00446C45" w:rsidRPr="00446C45">
        <w:rPr>
          <w:rFonts w:ascii="Arial" w:hAnsi="Arial" w:cs="Arial"/>
          <w:sz w:val="20"/>
          <w:szCs w:val="20"/>
        </w:rPr>
        <w:t>S</w:t>
      </w:r>
      <w:r w:rsidR="00446C45">
        <w:rPr>
          <w:rFonts w:ascii="Arial" w:hAnsi="Arial" w:cs="Arial"/>
          <w:sz w:val="20"/>
          <w:szCs w:val="20"/>
        </w:rPr>
        <w:t>istema</w:t>
      </w:r>
      <w:r w:rsidR="00446C45" w:rsidRPr="00446C45">
        <w:rPr>
          <w:rFonts w:ascii="Arial" w:hAnsi="Arial" w:cs="Arial"/>
          <w:sz w:val="20"/>
          <w:szCs w:val="20"/>
        </w:rPr>
        <w:t xml:space="preserve"> </w:t>
      </w:r>
      <w:r w:rsidR="00446C45">
        <w:rPr>
          <w:rFonts w:ascii="Arial" w:hAnsi="Arial" w:cs="Arial"/>
          <w:sz w:val="20"/>
          <w:szCs w:val="20"/>
        </w:rPr>
        <w:t>de</w:t>
      </w:r>
      <w:r w:rsidR="00446C45" w:rsidRPr="00446C45">
        <w:rPr>
          <w:rFonts w:ascii="Arial" w:hAnsi="Arial" w:cs="Arial"/>
          <w:sz w:val="20"/>
          <w:szCs w:val="20"/>
        </w:rPr>
        <w:t xml:space="preserve"> A</w:t>
      </w:r>
      <w:r w:rsidR="00446C45">
        <w:rPr>
          <w:rFonts w:ascii="Arial" w:hAnsi="Arial" w:cs="Arial"/>
          <w:sz w:val="20"/>
          <w:szCs w:val="20"/>
        </w:rPr>
        <w:t>valiação de</w:t>
      </w:r>
      <w:r w:rsidR="00446C45" w:rsidRPr="00446C45">
        <w:rPr>
          <w:rFonts w:ascii="Arial" w:hAnsi="Arial" w:cs="Arial"/>
          <w:sz w:val="20"/>
          <w:szCs w:val="20"/>
        </w:rPr>
        <w:t xml:space="preserve"> R</w:t>
      </w:r>
      <w:r w:rsidR="00446C45">
        <w:rPr>
          <w:rFonts w:ascii="Arial" w:hAnsi="Arial" w:cs="Arial"/>
          <w:sz w:val="20"/>
          <w:szCs w:val="20"/>
        </w:rPr>
        <w:t>isco</w:t>
      </w:r>
      <w:r w:rsidR="00446C45" w:rsidRPr="00446C45">
        <w:rPr>
          <w:rFonts w:ascii="Arial" w:hAnsi="Arial" w:cs="Arial"/>
          <w:sz w:val="20"/>
          <w:szCs w:val="20"/>
        </w:rPr>
        <w:t xml:space="preserve"> </w:t>
      </w:r>
      <w:r w:rsidR="00446C45">
        <w:rPr>
          <w:rFonts w:ascii="Arial" w:hAnsi="Arial" w:cs="Arial"/>
          <w:sz w:val="20"/>
          <w:szCs w:val="20"/>
        </w:rPr>
        <w:t>e</w:t>
      </w:r>
      <w:r w:rsidR="00446C45" w:rsidRPr="00446C45">
        <w:rPr>
          <w:rFonts w:ascii="Arial" w:hAnsi="Arial" w:cs="Arial"/>
          <w:sz w:val="20"/>
          <w:szCs w:val="20"/>
        </w:rPr>
        <w:t xml:space="preserve"> A</w:t>
      </w:r>
      <w:r w:rsidR="00446C45">
        <w:rPr>
          <w:rFonts w:ascii="Arial" w:hAnsi="Arial" w:cs="Arial"/>
          <w:sz w:val="20"/>
          <w:szCs w:val="20"/>
        </w:rPr>
        <w:t>puração</w:t>
      </w:r>
      <w:r w:rsidR="00446C45" w:rsidRPr="00446C45">
        <w:rPr>
          <w:rFonts w:ascii="Arial" w:hAnsi="Arial" w:cs="Arial"/>
          <w:sz w:val="20"/>
          <w:szCs w:val="20"/>
        </w:rPr>
        <w:t xml:space="preserve"> </w:t>
      </w:r>
      <w:r w:rsidR="00446C45">
        <w:rPr>
          <w:rFonts w:ascii="Arial" w:hAnsi="Arial" w:cs="Arial"/>
          <w:sz w:val="20"/>
          <w:szCs w:val="20"/>
        </w:rPr>
        <w:t>de</w:t>
      </w:r>
      <w:r w:rsidR="00446C45" w:rsidRPr="00446C45">
        <w:rPr>
          <w:rFonts w:ascii="Arial" w:hAnsi="Arial" w:cs="Arial"/>
          <w:sz w:val="20"/>
          <w:szCs w:val="20"/>
        </w:rPr>
        <w:t xml:space="preserve"> C</w:t>
      </w:r>
      <w:r w:rsidR="00446C45">
        <w:rPr>
          <w:rFonts w:ascii="Arial" w:hAnsi="Arial" w:cs="Arial"/>
          <w:sz w:val="20"/>
          <w:szCs w:val="20"/>
        </w:rPr>
        <w:t>rédito)</w:t>
      </w:r>
      <w:r w:rsidRPr="00594E18">
        <w:rPr>
          <w:rFonts w:ascii="Arial" w:hAnsi="Arial" w:cs="Arial"/>
          <w:sz w:val="20"/>
          <w:szCs w:val="20"/>
        </w:rPr>
        <w:t xml:space="preserve"> possuía uma base original (ARADB001) extremamente volumosa prejudicando o desempenho do processamento diário, semanal, mensal e anual. Optou-se pela criação de uma base de histórico (ARADB002) mantendo</w:t>
      </w:r>
      <w:r w:rsidR="003E151E">
        <w:rPr>
          <w:rFonts w:ascii="Arial" w:hAnsi="Arial" w:cs="Arial"/>
          <w:sz w:val="20"/>
          <w:szCs w:val="20"/>
        </w:rPr>
        <w:t>-se</w:t>
      </w:r>
      <w:r w:rsidRPr="00594E18">
        <w:rPr>
          <w:rFonts w:ascii="Arial" w:hAnsi="Arial" w:cs="Arial"/>
          <w:sz w:val="20"/>
          <w:szCs w:val="20"/>
        </w:rPr>
        <w:t xml:space="preserve"> o acesso online por parte do gestor e enxugando a base original para melhoria do desempenho das rotinas padrão.</w:t>
      </w:r>
    </w:p>
    <w:p w14:paraId="41B0C758" w14:textId="77777777" w:rsidR="00C37664" w:rsidRPr="00594E18" w:rsidRDefault="00C37664" w:rsidP="00C37664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41B0C759" w14:textId="77777777" w:rsidR="00C37664" w:rsidRPr="00594E18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Especificidade</w:t>
      </w:r>
    </w:p>
    <w:p w14:paraId="41B0C75A" w14:textId="3C4C71A3" w:rsidR="00C37664" w:rsidRPr="00594E18" w:rsidRDefault="004220B8" w:rsidP="00CC08E7">
      <w:pPr>
        <w:pStyle w:val="PargrafodaLista"/>
        <w:ind w:left="792"/>
        <w:jc w:val="both"/>
        <w:rPr>
          <w:rFonts w:ascii="Arial" w:hAnsi="Arial" w:cs="Arial"/>
          <w:color w:val="FF0000"/>
          <w:sz w:val="20"/>
          <w:szCs w:val="20"/>
        </w:rPr>
      </w:pPr>
      <w:r w:rsidRPr="00594E18">
        <w:rPr>
          <w:rFonts w:ascii="Arial" w:hAnsi="Arial" w:cs="Arial"/>
          <w:sz w:val="20"/>
          <w:szCs w:val="20"/>
        </w:rPr>
        <w:t xml:space="preserve">O SIARA possui uma base original (ARADB001) e uma base histórica (ARADB002) tanto no ambiente DES (CSD1) quanto no ambiente TQS (CSD2). </w:t>
      </w:r>
    </w:p>
    <w:p w14:paraId="41B0C75B" w14:textId="77777777" w:rsidR="004220B8" w:rsidRPr="00594E18" w:rsidRDefault="004220B8" w:rsidP="00CC08E7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</w:p>
    <w:p w14:paraId="19FEACBD" w14:textId="77777777" w:rsidR="00317CAF" w:rsidRDefault="003B78B7" w:rsidP="00CC08E7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sz w:val="20"/>
          <w:szCs w:val="20"/>
        </w:rPr>
        <w:t xml:space="preserve">Este sistema segue o processo padrão de Brasília para os ambientes DES (HTSOD1 – D1DF – CSD1), TQS (HTSOD1 – D1DF – CSD2), HMP e PRD quanto ao processo de implementação de banco e atualização de modelo de dados. </w:t>
      </w:r>
    </w:p>
    <w:p w14:paraId="49A240B0" w14:textId="77777777" w:rsidR="00317CAF" w:rsidRDefault="00317CAF" w:rsidP="00CC08E7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</w:p>
    <w:p w14:paraId="41B0C75C" w14:textId="4CF40CF7" w:rsidR="003B78B7" w:rsidRPr="00594E18" w:rsidRDefault="003B78B7" w:rsidP="00CC08E7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sz w:val="20"/>
          <w:szCs w:val="20"/>
        </w:rPr>
        <w:t>Além destes ambientes, possui também um banco e modelo de dados de teste na instância CSD6, detalhado abaixo:</w:t>
      </w:r>
    </w:p>
    <w:p w14:paraId="05FF2DF5" w14:textId="77777777" w:rsidR="00AA2CA7" w:rsidRDefault="00AA2CA7" w:rsidP="00AA2CA7">
      <w:pPr>
        <w:pStyle w:val="PargrafodaLista"/>
        <w:ind w:left="1512"/>
        <w:rPr>
          <w:rFonts w:ascii="Arial" w:hAnsi="Arial" w:cs="Arial"/>
          <w:b/>
          <w:sz w:val="20"/>
          <w:szCs w:val="20"/>
          <w:u w:val="single"/>
        </w:rPr>
      </w:pPr>
    </w:p>
    <w:p w14:paraId="786D2D44" w14:textId="01611F6C" w:rsidR="00AA2CA7" w:rsidRPr="00594E18" w:rsidRDefault="00AA2CA7" w:rsidP="00AA2CA7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594E18">
        <w:rPr>
          <w:rFonts w:ascii="Arial" w:hAnsi="Arial" w:cs="Arial"/>
          <w:b/>
          <w:sz w:val="20"/>
          <w:szCs w:val="20"/>
          <w:u w:val="single"/>
        </w:rPr>
        <w:t>DES</w:t>
      </w:r>
    </w:p>
    <w:p w14:paraId="0F6E9380" w14:textId="77777777" w:rsidR="00AA2CA7" w:rsidRPr="00594E18" w:rsidRDefault="00AA2CA7" w:rsidP="00AA2CA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Partição</w:t>
      </w:r>
      <w:r w:rsidRPr="00594E18">
        <w:rPr>
          <w:rFonts w:ascii="Arial" w:hAnsi="Arial" w:cs="Arial"/>
          <w:sz w:val="20"/>
          <w:szCs w:val="20"/>
        </w:rPr>
        <w:t>: D1DF (HTSOD1 - 7.22)</w:t>
      </w:r>
    </w:p>
    <w:p w14:paraId="201D4A7A" w14:textId="77777777" w:rsidR="00AA2CA7" w:rsidRPr="00594E18" w:rsidRDefault="00AA2CA7" w:rsidP="00AA2CA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Instância</w:t>
      </w:r>
      <w:r w:rsidRPr="00594E18">
        <w:rPr>
          <w:rFonts w:ascii="Arial" w:hAnsi="Arial" w:cs="Arial"/>
          <w:sz w:val="20"/>
          <w:szCs w:val="20"/>
        </w:rPr>
        <w:t>: CSD1</w:t>
      </w:r>
    </w:p>
    <w:p w14:paraId="661AE8CD" w14:textId="5F216ABE" w:rsidR="00AA2CA7" w:rsidRPr="00594E18" w:rsidRDefault="00AA2CA7" w:rsidP="00AA2CA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Database</w:t>
      </w:r>
      <w:r w:rsidRPr="00594E18">
        <w:rPr>
          <w:rFonts w:ascii="Arial" w:hAnsi="Arial" w:cs="Arial"/>
          <w:sz w:val="20"/>
          <w:szCs w:val="20"/>
        </w:rPr>
        <w:t>: A</w:t>
      </w:r>
      <w:r>
        <w:rPr>
          <w:rFonts w:ascii="Arial" w:hAnsi="Arial" w:cs="Arial"/>
          <w:sz w:val="20"/>
          <w:szCs w:val="20"/>
        </w:rPr>
        <w:t>RA</w:t>
      </w:r>
      <w:r w:rsidRPr="00594E18">
        <w:rPr>
          <w:rFonts w:ascii="Arial" w:hAnsi="Arial" w:cs="Arial"/>
          <w:sz w:val="20"/>
          <w:szCs w:val="20"/>
        </w:rPr>
        <w:t>DB001</w:t>
      </w:r>
      <w:r>
        <w:rPr>
          <w:rFonts w:ascii="Arial" w:hAnsi="Arial" w:cs="Arial"/>
          <w:sz w:val="20"/>
          <w:szCs w:val="20"/>
        </w:rPr>
        <w:t xml:space="preserve"> E ARADB002</w:t>
      </w:r>
      <w:r>
        <w:rPr>
          <w:rFonts w:ascii="Arial" w:hAnsi="Arial" w:cs="Arial"/>
          <w:b/>
          <w:sz w:val="20"/>
          <w:szCs w:val="20"/>
        </w:rPr>
        <w:t xml:space="preserve">               </w:t>
      </w:r>
    </w:p>
    <w:p w14:paraId="662E56FD" w14:textId="1832CBF4" w:rsidR="00AA2CA7" w:rsidRDefault="00AA2CA7" w:rsidP="00AA2CA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Modelo</w:t>
      </w:r>
      <w:r w:rsidRPr="00594E18">
        <w:rPr>
          <w:rFonts w:ascii="Arial" w:hAnsi="Arial" w:cs="Arial"/>
          <w:sz w:val="20"/>
          <w:szCs w:val="20"/>
        </w:rPr>
        <w:t>: ARA_</w:t>
      </w:r>
      <w:r>
        <w:rPr>
          <w:rFonts w:ascii="Arial" w:hAnsi="Arial" w:cs="Arial"/>
          <w:sz w:val="20"/>
          <w:szCs w:val="20"/>
        </w:rPr>
        <w:t>DES</w:t>
      </w:r>
      <w:r w:rsidRPr="00594E18">
        <w:rPr>
          <w:rFonts w:ascii="Arial" w:hAnsi="Arial" w:cs="Arial"/>
          <w:sz w:val="20"/>
          <w:szCs w:val="20"/>
        </w:rPr>
        <w:t>_DB2_AVALIACAO_RISCO_1</w:t>
      </w:r>
    </w:p>
    <w:p w14:paraId="77C73C89" w14:textId="288735F9" w:rsidR="00AA2CA7" w:rsidRPr="00594E18" w:rsidRDefault="00AA2CA7" w:rsidP="00AA2CA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Insumos/Processo/Documento de validação</w:t>
      </w:r>
      <w:r w:rsidRPr="00594E18">
        <w:rPr>
          <w:rFonts w:ascii="Arial" w:hAnsi="Arial" w:cs="Arial"/>
          <w:sz w:val="20"/>
          <w:szCs w:val="20"/>
        </w:rPr>
        <w:t>: Segue o processo padrão</w:t>
      </w:r>
    </w:p>
    <w:p w14:paraId="316A4C2E" w14:textId="77777777" w:rsidR="00AA2CA7" w:rsidRPr="00594E18" w:rsidRDefault="00AA2CA7" w:rsidP="00AA2CA7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55F956A7" w14:textId="77777777" w:rsidR="00AA2CA7" w:rsidRPr="00594E18" w:rsidRDefault="00AA2CA7" w:rsidP="00AA2CA7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594E18">
        <w:rPr>
          <w:rFonts w:ascii="Arial" w:hAnsi="Arial" w:cs="Arial"/>
          <w:b/>
          <w:sz w:val="20"/>
          <w:szCs w:val="20"/>
          <w:u w:val="single"/>
        </w:rPr>
        <w:t>TQS</w:t>
      </w:r>
    </w:p>
    <w:p w14:paraId="597E2B9E" w14:textId="77777777" w:rsidR="00AA2CA7" w:rsidRPr="00594E18" w:rsidRDefault="00AA2CA7" w:rsidP="00AA2CA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Partição</w:t>
      </w:r>
      <w:r w:rsidRPr="00594E18">
        <w:rPr>
          <w:rFonts w:ascii="Arial" w:hAnsi="Arial" w:cs="Arial"/>
          <w:sz w:val="20"/>
          <w:szCs w:val="20"/>
        </w:rPr>
        <w:t>: D1DF (HTSOD1 - 7.22)</w:t>
      </w:r>
    </w:p>
    <w:p w14:paraId="585C3C44" w14:textId="77777777" w:rsidR="00AA2CA7" w:rsidRPr="00594E18" w:rsidRDefault="00AA2CA7" w:rsidP="00AA2CA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Instância</w:t>
      </w:r>
      <w:r w:rsidRPr="00594E18">
        <w:rPr>
          <w:rFonts w:ascii="Arial" w:hAnsi="Arial" w:cs="Arial"/>
          <w:sz w:val="20"/>
          <w:szCs w:val="20"/>
        </w:rPr>
        <w:t>: CSD2</w:t>
      </w:r>
    </w:p>
    <w:p w14:paraId="321296EB" w14:textId="77777777" w:rsidR="00AA2CA7" w:rsidRPr="00594E18" w:rsidRDefault="00AA2CA7" w:rsidP="00AA2CA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Database</w:t>
      </w:r>
      <w:r w:rsidRPr="00594E18">
        <w:rPr>
          <w:rFonts w:ascii="Arial" w:hAnsi="Arial" w:cs="Arial"/>
          <w:sz w:val="20"/>
          <w:szCs w:val="20"/>
        </w:rPr>
        <w:t>: A</w:t>
      </w:r>
      <w:r>
        <w:rPr>
          <w:rFonts w:ascii="Arial" w:hAnsi="Arial" w:cs="Arial"/>
          <w:sz w:val="20"/>
          <w:szCs w:val="20"/>
        </w:rPr>
        <w:t>RA</w:t>
      </w:r>
      <w:r w:rsidRPr="00594E18">
        <w:rPr>
          <w:rFonts w:ascii="Arial" w:hAnsi="Arial" w:cs="Arial"/>
          <w:sz w:val="20"/>
          <w:szCs w:val="20"/>
        </w:rPr>
        <w:t>DB001</w:t>
      </w:r>
      <w:r>
        <w:rPr>
          <w:rFonts w:ascii="Arial" w:hAnsi="Arial" w:cs="Arial"/>
          <w:sz w:val="20"/>
          <w:szCs w:val="20"/>
        </w:rPr>
        <w:t xml:space="preserve"> E ARADB002</w:t>
      </w:r>
      <w:r>
        <w:rPr>
          <w:rFonts w:ascii="Arial" w:hAnsi="Arial" w:cs="Arial"/>
          <w:b/>
          <w:sz w:val="20"/>
          <w:szCs w:val="20"/>
        </w:rPr>
        <w:t xml:space="preserve">               </w:t>
      </w:r>
    </w:p>
    <w:p w14:paraId="0E349283" w14:textId="7613943C" w:rsidR="00AA2CA7" w:rsidRDefault="00AA2CA7" w:rsidP="00AA2CA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Modelo</w:t>
      </w:r>
      <w:r w:rsidRPr="00594E18">
        <w:rPr>
          <w:rFonts w:ascii="Arial" w:hAnsi="Arial" w:cs="Arial"/>
          <w:sz w:val="20"/>
          <w:szCs w:val="20"/>
        </w:rPr>
        <w:t>: ARA_</w:t>
      </w:r>
      <w:r>
        <w:rPr>
          <w:rFonts w:ascii="Arial" w:hAnsi="Arial" w:cs="Arial"/>
          <w:sz w:val="20"/>
          <w:szCs w:val="20"/>
        </w:rPr>
        <w:t>TQS</w:t>
      </w:r>
      <w:r w:rsidRPr="00594E18">
        <w:rPr>
          <w:rFonts w:ascii="Arial" w:hAnsi="Arial" w:cs="Arial"/>
          <w:sz w:val="20"/>
          <w:szCs w:val="20"/>
        </w:rPr>
        <w:t>_DB2_AVALIACAO_RISCO_1</w:t>
      </w:r>
    </w:p>
    <w:p w14:paraId="11E5569A" w14:textId="77777777" w:rsidR="00AA2CA7" w:rsidRPr="00594E18" w:rsidRDefault="00AA2CA7" w:rsidP="00AA2CA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Insumos/Processo/Documento de validação</w:t>
      </w:r>
      <w:r w:rsidRPr="00594E18">
        <w:rPr>
          <w:rFonts w:ascii="Arial" w:hAnsi="Arial" w:cs="Arial"/>
          <w:sz w:val="20"/>
          <w:szCs w:val="20"/>
        </w:rPr>
        <w:t>: Segue o processo padrão</w:t>
      </w:r>
    </w:p>
    <w:p w14:paraId="41B0C75D" w14:textId="77777777" w:rsidR="00676846" w:rsidRPr="00594E18" w:rsidRDefault="00676846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5E" w14:textId="77777777" w:rsidR="00676846" w:rsidRPr="00594E18" w:rsidRDefault="00676846" w:rsidP="00E67CFF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594E18">
        <w:rPr>
          <w:rFonts w:ascii="Arial" w:hAnsi="Arial" w:cs="Arial"/>
          <w:b/>
          <w:sz w:val="20"/>
          <w:szCs w:val="20"/>
          <w:u w:val="single"/>
        </w:rPr>
        <w:t xml:space="preserve">TCF </w:t>
      </w:r>
    </w:p>
    <w:p w14:paraId="41B0C75F" w14:textId="77777777" w:rsidR="00676846" w:rsidRPr="00594E18" w:rsidRDefault="00676846" w:rsidP="00E67CF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Partição</w:t>
      </w:r>
      <w:r w:rsidRPr="00594E18">
        <w:rPr>
          <w:rFonts w:ascii="Arial" w:hAnsi="Arial" w:cs="Arial"/>
          <w:sz w:val="20"/>
          <w:szCs w:val="20"/>
        </w:rPr>
        <w:t xml:space="preserve">: D1DF </w:t>
      </w:r>
      <w:r w:rsidR="00B06290" w:rsidRPr="00594E18">
        <w:rPr>
          <w:rFonts w:ascii="Arial" w:hAnsi="Arial" w:cs="Arial"/>
          <w:sz w:val="20"/>
          <w:szCs w:val="20"/>
        </w:rPr>
        <w:t>(HTSOD1 - 7.22)</w:t>
      </w:r>
    </w:p>
    <w:p w14:paraId="41B0C760" w14:textId="77777777" w:rsidR="00676846" w:rsidRPr="00594E18" w:rsidRDefault="00676846" w:rsidP="00E67CF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Instância</w:t>
      </w:r>
      <w:r w:rsidRPr="00594E18">
        <w:rPr>
          <w:rFonts w:ascii="Arial" w:hAnsi="Arial" w:cs="Arial"/>
          <w:sz w:val="20"/>
          <w:szCs w:val="20"/>
        </w:rPr>
        <w:t>: CSD6</w:t>
      </w:r>
    </w:p>
    <w:p w14:paraId="41B0C761" w14:textId="23BA0CED" w:rsidR="00676846" w:rsidRPr="00594E18" w:rsidRDefault="00676846" w:rsidP="00E67CF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Database</w:t>
      </w:r>
      <w:r w:rsidR="00F079D5" w:rsidRPr="00594E18">
        <w:rPr>
          <w:rFonts w:ascii="Arial" w:hAnsi="Arial" w:cs="Arial"/>
          <w:sz w:val="20"/>
          <w:szCs w:val="20"/>
        </w:rPr>
        <w:t>: ARADB001</w:t>
      </w:r>
    </w:p>
    <w:p w14:paraId="41B0C762" w14:textId="77777777" w:rsidR="00C64B06" w:rsidRPr="00594E18" w:rsidRDefault="00676846" w:rsidP="00E67CF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Modelo</w:t>
      </w:r>
      <w:r w:rsidRPr="00594E18">
        <w:rPr>
          <w:rFonts w:ascii="Arial" w:hAnsi="Arial" w:cs="Arial"/>
          <w:sz w:val="20"/>
          <w:szCs w:val="20"/>
        </w:rPr>
        <w:t>: ARA_TCF_DB2_AVALIACAO_RISCO_1</w:t>
      </w:r>
    </w:p>
    <w:p w14:paraId="41B0C767" w14:textId="130386AC" w:rsidR="00E67CFF" w:rsidRPr="00594E18" w:rsidRDefault="00C64B06" w:rsidP="00F079D5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Processo</w:t>
      </w:r>
      <w:r w:rsidRPr="00594E18">
        <w:rPr>
          <w:rFonts w:ascii="Arial" w:hAnsi="Arial" w:cs="Arial"/>
          <w:sz w:val="20"/>
          <w:szCs w:val="20"/>
        </w:rPr>
        <w:t xml:space="preserve">: Não </w:t>
      </w:r>
      <w:r w:rsidR="00F079D5" w:rsidRPr="00594E18">
        <w:rPr>
          <w:rFonts w:ascii="Arial" w:hAnsi="Arial" w:cs="Arial"/>
          <w:sz w:val="20"/>
          <w:szCs w:val="20"/>
        </w:rPr>
        <w:t>devem ser aceitas manutenções do SIARA em TGE</w:t>
      </w:r>
      <w:r w:rsidR="00926E67">
        <w:rPr>
          <w:rFonts w:ascii="Arial" w:hAnsi="Arial" w:cs="Arial"/>
          <w:sz w:val="20"/>
          <w:szCs w:val="20"/>
        </w:rPr>
        <w:t xml:space="preserve"> </w:t>
      </w:r>
      <w:r w:rsidR="00F079D5" w:rsidRPr="00594E18">
        <w:rPr>
          <w:rFonts w:ascii="Arial" w:hAnsi="Arial" w:cs="Arial"/>
          <w:sz w:val="20"/>
          <w:szCs w:val="20"/>
        </w:rPr>
        <w:t>(CSD6).</w:t>
      </w:r>
      <w:r w:rsidR="00322A9C" w:rsidRPr="00594E18">
        <w:rPr>
          <w:rFonts w:ascii="Arial" w:hAnsi="Arial" w:cs="Arial"/>
          <w:sz w:val="20"/>
          <w:szCs w:val="20"/>
        </w:rPr>
        <w:t xml:space="preserve"> Quando terminar o processo de teste será solicitada a exclusão do banco.</w:t>
      </w:r>
    </w:p>
    <w:p w14:paraId="41B0C768" w14:textId="77777777" w:rsidR="005E674A" w:rsidRPr="00594E18" w:rsidRDefault="005E674A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69" w14:textId="165A3EFD" w:rsidR="003B78B7" w:rsidRDefault="003B78B7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1F2F3C90" w14:textId="3A42EF97" w:rsidR="004F47F3" w:rsidRDefault="004F47F3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34EE5497" w14:textId="3D52168B" w:rsidR="004F47F3" w:rsidRDefault="004F47F3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1137AB24" w14:textId="77777777" w:rsidR="004F47F3" w:rsidRPr="00075157" w:rsidRDefault="004F47F3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6D" w14:textId="77777777" w:rsidR="00C37664" w:rsidRDefault="00C37664" w:rsidP="00C37664">
      <w:pPr>
        <w:pStyle w:val="Ttulo"/>
      </w:pPr>
      <w:bookmarkStart w:id="4" w:name="_Toc91686025"/>
      <w:r>
        <w:lastRenderedPageBreak/>
        <w:t>SIDEC (SIDEO)</w:t>
      </w:r>
      <w:bookmarkEnd w:id="4"/>
    </w:p>
    <w:p w14:paraId="64BC145B" w14:textId="77777777" w:rsidR="00341E12" w:rsidRDefault="00341E12" w:rsidP="00341E12">
      <w:pPr>
        <w:pStyle w:val="PargrafodaLista"/>
        <w:ind w:left="792"/>
        <w:rPr>
          <w:rFonts w:ascii="Arial" w:hAnsi="Arial" w:cs="Arial"/>
          <w:b/>
          <w:sz w:val="24"/>
          <w:szCs w:val="24"/>
        </w:rPr>
      </w:pPr>
    </w:p>
    <w:p w14:paraId="41B0C76E" w14:textId="41F8114A" w:rsidR="00C37664" w:rsidRPr="00594E18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Histórico</w:t>
      </w:r>
    </w:p>
    <w:p w14:paraId="78D09C62" w14:textId="704E9EEB" w:rsidR="00DE574C" w:rsidRPr="00594E18" w:rsidRDefault="00DE574C" w:rsidP="00144763">
      <w:pPr>
        <w:pStyle w:val="PargrafodaLista"/>
        <w:ind w:left="792"/>
        <w:jc w:val="both"/>
        <w:rPr>
          <w:rFonts w:ascii="Arial" w:hAnsi="Arial" w:cs="Arial"/>
          <w:b/>
          <w:sz w:val="20"/>
          <w:szCs w:val="20"/>
        </w:rPr>
      </w:pPr>
      <w:r w:rsidRPr="00594E18">
        <w:rPr>
          <w:rFonts w:ascii="Arial" w:hAnsi="Arial" w:cs="Arial"/>
          <w:sz w:val="20"/>
          <w:szCs w:val="20"/>
        </w:rPr>
        <w:t xml:space="preserve">O sistema de conta corrente original (SIDEC) é batch. No site </w:t>
      </w:r>
      <w:r w:rsidR="00144763">
        <w:rPr>
          <w:rFonts w:ascii="Arial" w:hAnsi="Arial" w:cs="Arial"/>
          <w:sz w:val="20"/>
          <w:szCs w:val="20"/>
        </w:rPr>
        <w:t xml:space="preserve">de </w:t>
      </w:r>
      <w:r w:rsidR="00270389">
        <w:rPr>
          <w:rFonts w:ascii="Arial" w:hAnsi="Arial" w:cs="Arial"/>
          <w:sz w:val="20"/>
          <w:szCs w:val="20"/>
        </w:rPr>
        <w:t>Brasília</w:t>
      </w:r>
      <w:r w:rsidRPr="00594E18">
        <w:rPr>
          <w:rFonts w:ascii="Arial" w:hAnsi="Arial" w:cs="Arial"/>
          <w:sz w:val="20"/>
          <w:szCs w:val="20"/>
        </w:rPr>
        <w:t xml:space="preserve"> foi criado um módulo online do sistema que também foi chamado de SIDEC, porém com o tempo começaram a ocorrer problemas devido a mesma nomenclatura. Optou-se então por mudar a sigla para (SIDEO – SIDEC ONLINE).</w:t>
      </w:r>
    </w:p>
    <w:p w14:paraId="41B0C76F" w14:textId="77777777" w:rsidR="00C37664" w:rsidRPr="00594E18" w:rsidRDefault="00C37664" w:rsidP="00C37664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41B0C770" w14:textId="78BF4E3C" w:rsidR="00C37664" w:rsidRPr="00594E18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Especificidade</w:t>
      </w:r>
    </w:p>
    <w:p w14:paraId="5E29477C" w14:textId="153B2461" w:rsidR="00AB263B" w:rsidRPr="00594E18" w:rsidRDefault="00AB263B" w:rsidP="009A0071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sz w:val="20"/>
          <w:szCs w:val="20"/>
        </w:rPr>
        <w:t>Embora a sigla tenha sido alterada para DEO, seus objetos de banco de dados continuaram sendo referenciados com a sigla DEC a fim de evitar a manutenção dos aplicativos.</w:t>
      </w:r>
    </w:p>
    <w:p w14:paraId="18EF5789" w14:textId="7CCFE6C2" w:rsidR="00AB263B" w:rsidRPr="00594E18" w:rsidRDefault="00AB263B" w:rsidP="00AB263B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3B1B6AB1" w14:textId="77777777" w:rsidR="00B65B33" w:rsidRDefault="00B65B33" w:rsidP="00B65B33">
      <w:pPr>
        <w:pStyle w:val="PargrafodaLista"/>
        <w:ind w:left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B263B" w:rsidRPr="00594E18">
        <w:rPr>
          <w:rFonts w:ascii="Arial" w:hAnsi="Arial" w:cs="Arial"/>
          <w:sz w:val="20"/>
          <w:szCs w:val="20"/>
        </w:rPr>
        <w:t>Quanto ao processo de implementação de banco e atualização de modelo de dados, o</w:t>
      </w:r>
    </w:p>
    <w:p w14:paraId="1745C496" w14:textId="77777777" w:rsidR="00B65B33" w:rsidRDefault="00B65B33" w:rsidP="00B65B33">
      <w:pPr>
        <w:pStyle w:val="PargrafodaLista"/>
        <w:ind w:left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B263B" w:rsidRPr="00594E18">
        <w:rPr>
          <w:rFonts w:ascii="Arial" w:hAnsi="Arial" w:cs="Arial"/>
          <w:sz w:val="20"/>
          <w:szCs w:val="20"/>
        </w:rPr>
        <w:t xml:space="preserve">SIDEO segue o padrão de Brasília para os ambientes DES (HTSOD1 – D1DF – CSD1), TQS </w:t>
      </w:r>
    </w:p>
    <w:p w14:paraId="23BCE610" w14:textId="380F57C7" w:rsidR="00AB263B" w:rsidRPr="00594E18" w:rsidRDefault="00B65B33" w:rsidP="00B65B33">
      <w:pPr>
        <w:pStyle w:val="PargrafodaLista"/>
        <w:ind w:left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B263B" w:rsidRPr="00594E18">
        <w:rPr>
          <w:rFonts w:ascii="Arial" w:hAnsi="Arial" w:cs="Arial"/>
          <w:sz w:val="20"/>
          <w:szCs w:val="20"/>
        </w:rPr>
        <w:t>(HTSOD1 – D1DF – CSD2), HMP e PRD.</w:t>
      </w:r>
    </w:p>
    <w:p w14:paraId="4EDB109F" w14:textId="5F6257B1" w:rsidR="00A62C23" w:rsidRPr="00594E18" w:rsidRDefault="00A62C23" w:rsidP="00107DD6">
      <w:pPr>
        <w:pStyle w:val="PargrafodaLista"/>
        <w:ind w:left="708"/>
        <w:jc w:val="both"/>
        <w:rPr>
          <w:rFonts w:ascii="Arial" w:hAnsi="Arial" w:cs="Arial"/>
          <w:sz w:val="20"/>
          <w:szCs w:val="20"/>
        </w:rPr>
      </w:pPr>
    </w:p>
    <w:p w14:paraId="597320DF" w14:textId="004A1E72" w:rsidR="00A62C23" w:rsidRPr="00594E18" w:rsidRDefault="00A62C23" w:rsidP="00A62C23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594E18">
        <w:rPr>
          <w:rFonts w:ascii="Arial" w:hAnsi="Arial" w:cs="Arial"/>
          <w:b/>
          <w:sz w:val="20"/>
          <w:szCs w:val="20"/>
          <w:u w:val="single"/>
        </w:rPr>
        <w:t xml:space="preserve">DES </w:t>
      </w:r>
    </w:p>
    <w:p w14:paraId="30C0F124" w14:textId="77777777" w:rsidR="00A62C23" w:rsidRPr="00594E18" w:rsidRDefault="00A62C23" w:rsidP="00A62C23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Partição</w:t>
      </w:r>
      <w:r w:rsidRPr="00594E18">
        <w:rPr>
          <w:rFonts w:ascii="Arial" w:hAnsi="Arial" w:cs="Arial"/>
          <w:sz w:val="20"/>
          <w:szCs w:val="20"/>
        </w:rPr>
        <w:t>: D1DF (HTSOD1 - 7.22)</w:t>
      </w:r>
    </w:p>
    <w:p w14:paraId="74EFBBA8" w14:textId="67D2476E" w:rsidR="00A62C23" w:rsidRPr="00594E18" w:rsidRDefault="00A62C23" w:rsidP="00A62C23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Instância</w:t>
      </w:r>
      <w:r w:rsidRPr="00594E18">
        <w:rPr>
          <w:rFonts w:ascii="Arial" w:hAnsi="Arial" w:cs="Arial"/>
          <w:sz w:val="20"/>
          <w:szCs w:val="20"/>
        </w:rPr>
        <w:t>: CSD1</w:t>
      </w:r>
    </w:p>
    <w:p w14:paraId="2BFF041C" w14:textId="6BFECDAC" w:rsidR="00A62C23" w:rsidRPr="00594E18" w:rsidRDefault="00A62C23" w:rsidP="00A62C23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Database</w:t>
      </w:r>
      <w:r w:rsidRPr="00594E18">
        <w:rPr>
          <w:rFonts w:ascii="Arial" w:hAnsi="Arial" w:cs="Arial"/>
          <w:sz w:val="20"/>
          <w:szCs w:val="20"/>
        </w:rPr>
        <w:t xml:space="preserve">: </w:t>
      </w:r>
      <w:r w:rsidR="005E5AED" w:rsidRPr="00594E18">
        <w:rPr>
          <w:rFonts w:ascii="Arial" w:hAnsi="Arial" w:cs="Arial"/>
          <w:sz w:val="20"/>
          <w:szCs w:val="20"/>
        </w:rPr>
        <w:t>DECDB001</w:t>
      </w:r>
    </w:p>
    <w:p w14:paraId="714D652F" w14:textId="4B32719A" w:rsidR="00A62C23" w:rsidRPr="00594E18" w:rsidRDefault="00A62C23" w:rsidP="00A62C23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Modelo</w:t>
      </w:r>
      <w:r w:rsidRPr="00594E18">
        <w:rPr>
          <w:rFonts w:ascii="Arial" w:hAnsi="Arial" w:cs="Arial"/>
          <w:sz w:val="20"/>
          <w:szCs w:val="20"/>
        </w:rPr>
        <w:t xml:space="preserve">: </w:t>
      </w:r>
      <w:r w:rsidR="005E5AED" w:rsidRPr="00594E18">
        <w:rPr>
          <w:rFonts w:ascii="Arial" w:hAnsi="Arial" w:cs="Arial"/>
          <w:sz w:val="20"/>
          <w:szCs w:val="20"/>
        </w:rPr>
        <w:t>DEC_DES_DB2_CSD1_DEPOSITO_CONTABILIDADE_1</w:t>
      </w:r>
    </w:p>
    <w:p w14:paraId="55C5E524" w14:textId="4863485F" w:rsidR="005E5AED" w:rsidRPr="00594E18" w:rsidRDefault="005E5AED" w:rsidP="005E5AED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594E18">
        <w:rPr>
          <w:rFonts w:ascii="Arial" w:hAnsi="Arial" w:cs="Arial"/>
          <w:sz w:val="20"/>
          <w:szCs w:val="20"/>
        </w:rPr>
        <w:t xml:space="preserve">: </w:t>
      </w:r>
      <w:r w:rsidR="00AA5C97" w:rsidRPr="00145049">
        <w:rPr>
          <w:rFonts w:ascii="Arial" w:hAnsi="Arial" w:cs="Arial"/>
          <w:sz w:val="20"/>
          <w:szCs w:val="20"/>
        </w:rPr>
        <w:t>Segue o processo padrão</w:t>
      </w:r>
    </w:p>
    <w:p w14:paraId="62212D79" w14:textId="085545BE" w:rsidR="005E5AED" w:rsidRPr="00594E18" w:rsidRDefault="005E5AED" w:rsidP="005E5AED">
      <w:pPr>
        <w:pStyle w:val="PargrafodaLista"/>
        <w:ind w:left="1560"/>
        <w:rPr>
          <w:rFonts w:ascii="Arial" w:hAnsi="Arial" w:cs="Arial"/>
          <w:sz w:val="20"/>
          <w:szCs w:val="20"/>
        </w:rPr>
      </w:pPr>
    </w:p>
    <w:p w14:paraId="51BF03AD" w14:textId="77777777" w:rsidR="005E5AED" w:rsidRPr="00594E18" w:rsidRDefault="005E5AED" w:rsidP="005E5AED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594E18">
        <w:rPr>
          <w:rFonts w:ascii="Arial" w:hAnsi="Arial" w:cs="Arial"/>
          <w:b/>
          <w:sz w:val="20"/>
          <w:szCs w:val="20"/>
          <w:u w:val="single"/>
        </w:rPr>
        <w:t>TQS</w:t>
      </w:r>
    </w:p>
    <w:p w14:paraId="27FCEFE5" w14:textId="77777777" w:rsidR="005E5AED" w:rsidRPr="00594E18" w:rsidRDefault="005E5AED" w:rsidP="005E5AED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Partição</w:t>
      </w:r>
      <w:r w:rsidRPr="00594E18">
        <w:rPr>
          <w:rFonts w:ascii="Arial" w:hAnsi="Arial" w:cs="Arial"/>
          <w:sz w:val="20"/>
          <w:szCs w:val="20"/>
        </w:rPr>
        <w:t>: D1DF (HTSOD1 - 7.22)</w:t>
      </w:r>
    </w:p>
    <w:p w14:paraId="2D8BFB2F" w14:textId="2FF5342C" w:rsidR="005E5AED" w:rsidRPr="00594E18" w:rsidRDefault="005E5AED" w:rsidP="005E5AED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Instância</w:t>
      </w:r>
      <w:r w:rsidRPr="00594E18">
        <w:rPr>
          <w:rFonts w:ascii="Arial" w:hAnsi="Arial" w:cs="Arial"/>
          <w:sz w:val="20"/>
          <w:szCs w:val="20"/>
        </w:rPr>
        <w:t>: CSD2</w:t>
      </w:r>
    </w:p>
    <w:p w14:paraId="6E300F7D" w14:textId="077A6F82" w:rsidR="005E5AED" w:rsidRPr="00594E18" w:rsidRDefault="005E5AED" w:rsidP="005E5AED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Database</w:t>
      </w:r>
      <w:r w:rsidRPr="00594E18">
        <w:rPr>
          <w:rFonts w:ascii="Arial" w:hAnsi="Arial" w:cs="Arial"/>
          <w:sz w:val="20"/>
          <w:szCs w:val="20"/>
        </w:rPr>
        <w:t>: DECDB001</w:t>
      </w:r>
    </w:p>
    <w:p w14:paraId="6ADB36DF" w14:textId="25E1E5D6" w:rsidR="005E5AED" w:rsidRPr="00594E18" w:rsidRDefault="005E5AED" w:rsidP="005E5AED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Modelo</w:t>
      </w:r>
      <w:r w:rsidRPr="00594E18">
        <w:rPr>
          <w:rFonts w:ascii="Arial" w:hAnsi="Arial" w:cs="Arial"/>
          <w:sz w:val="20"/>
          <w:szCs w:val="20"/>
        </w:rPr>
        <w:t>: DEC_TQS_DB2_CSD1_DEPOSITO_CONTABILIDADE_1</w:t>
      </w:r>
    </w:p>
    <w:p w14:paraId="5BA38A20" w14:textId="5927C26C" w:rsidR="005E5AED" w:rsidRPr="00594E18" w:rsidRDefault="005E5AED" w:rsidP="005E5AED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594E18">
        <w:rPr>
          <w:rFonts w:ascii="Arial" w:hAnsi="Arial" w:cs="Arial"/>
          <w:sz w:val="20"/>
          <w:szCs w:val="20"/>
        </w:rPr>
        <w:t xml:space="preserve">: </w:t>
      </w:r>
      <w:r w:rsidR="00AA5C97" w:rsidRPr="00145049">
        <w:rPr>
          <w:rFonts w:ascii="Arial" w:hAnsi="Arial" w:cs="Arial"/>
          <w:sz w:val="20"/>
          <w:szCs w:val="20"/>
        </w:rPr>
        <w:t>Segue o processo padrão</w:t>
      </w:r>
    </w:p>
    <w:p w14:paraId="2BF6D314" w14:textId="77777777" w:rsidR="005E5AED" w:rsidRPr="00594E18" w:rsidRDefault="005E5AED" w:rsidP="005E5AED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370C7DDC" w14:textId="5C38782D" w:rsidR="005E5AED" w:rsidRPr="00594E18" w:rsidRDefault="005E5AED" w:rsidP="005E5AED">
      <w:pPr>
        <w:pStyle w:val="PargrafodaLista"/>
        <w:ind w:left="792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sz w:val="20"/>
          <w:szCs w:val="20"/>
        </w:rPr>
        <w:t>Para a atualização de modelo de dados para</w:t>
      </w:r>
      <w:r w:rsidR="00B9465F" w:rsidRPr="00594E18">
        <w:rPr>
          <w:rFonts w:ascii="Arial" w:hAnsi="Arial" w:cs="Arial"/>
          <w:sz w:val="20"/>
          <w:szCs w:val="20"/>
        </w:rPr>
        <w:t xml:space="preserve"> os ambientes HMP e PRD, o SIDEO</w:t>
      </w:r>
      <w:r w:rsidRPr="00594E18">
        <w:rPr>
          <w:rFonts w:ascii="Arial" w:hAnsi="Arial" w:cs="Arial"/>
          <w:sz w:val="20"/>
          <w:szCs w:val="20"/>
        </w:rPr>
        <w:t xml:space="preserve"> segue o processo padrão de Brasília.</w:t>
      </w:r>
    </w:p>
    <w:p w14:paraId="4A614897" w14:textId="0CAAB08D" w:rsidR="005E5AED" w:rsidRDefault="005E5AED" w:rsidP="005E5AED">
      <w:pPr>
        <w:pStyle w:val="PargrafodaLista"/>
        <w:ind w:left="1560"/>
        <w:rPr>
          <w:rFonts w:ascii="Arial" w:hAnsi="Arial" w:cs="Arial"/>
          <w:sz w:val="20"/>
          <w:szCs w:val="20"/>
        </w:rPr>
      </w:pPr>
    </w:p>
    <w:p w14:paraId="36F59C86" w14:textId="77777777" w:rsidR="0093005B" w:rsidRDefault="0093005B" w:rsidP="00F904CF">
      <w:pPr>
        <w:pStyle w:val="Ttulo"/>
      </w:pPr>
      <w:bookmarkStart w:id="5" w:name="_Toc91686026"/>
      <w:r>
        <w:t>SIemp</w:t>
      </w:r>
      <w:bookmarkEnd w:id="5"/>
    </w:p>
    <w:p w14:paraId="07828518" w14:textId="77777777" w:rsidR="0093005B" w:rsidRDefault="0093005B" w:rsidP="0093005B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353896FA" w14:textId="77777777" w:rsidR="0093005B" w:rsidRPr="00002B58" w:rsidRDefault="0093005B" w:rsidP="0093005B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Histórico</w:t>
      </w:r>
    </w:p>
    <w:p w14:paraId="5704C392" w14:textId="05F71FB7" w:rsidR="0093005B" w:rsidRPr="00002B58" w:rsidRDefault="0093005B" w:rsidP="0093005B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sz w:val="20"/>
          <w:szCs w:val="20"/>
        </w:rPr>
        <w:t>O SIEMP</w:t>
      </w:r>
      <w:r w:rsidR="00813382">
        <w:rPr>
          <w:rFonts w:ascii="Arial" w:hAnsi="Arial" w:cs="Arial"/>
          <w:sz w:val="20"/>
          <w:szCs w:val="20"/>
        </w:rPr>
        <w:t xml:space="preserve"> (</w:t>
      </w:r>
      <w:r w:rsidR="00813382" w:rsidRPr="00813382">
        <w:rPr>
          <w:rFonts w:ascii="Arial" w:hAnsi="Arial" w:cs="Arial"/>
          <w:sz w:val="20"/>
          <w:szCs w:val="20"/>
        </w:rPr>
        <w:t>S</w:t>
      </w:r>
      <w:r w:rsidR="00813382">
        <w:rPr>
          <w:rFonts w:ascii="Arial" w:hAnsi="Arial" w:cs="Arial"/>
          <w:sz w:val="20"/>
          <w:szCs w:val="20"/>
        </w:rPr>
        <w:t>istema de Empréstimos)</w:t>
      </w:r>
      <w:r w:rsidR="00043765">
        <w:rPr>
          <w:rFonts w:ascii="Arial" w:hAnsi="Arial" w:cs="Arial"/>
          <w:sz w:val="20"/>
          <w:szCs w:val="20"/>
        </w:rPr>
        <w:t xml:space="preserve"> possui, além dos ambientes do</w:t>
      </w:r>
      <w:r w:rsidRPr="00002B58">
        <w:rPr>
          <w:rFonts w:ascii="Arial" w:hAnsi="Arial" w:cs="Arial"/>
          <w:sz w:val="20"/>
          <w:szCs w:val="20"/>
        </w:rPr>
        <w:t xml:space="preserve"> processo padrão (DES, TQS, HMP e PRD), o ambiente de TGE (Teste do Gestor). Este ambiente foi criado primeiramente para este sistema devido à necessidade de se realizar testes segregados e concorrentes com os que estavam em curso nos ambientes de TQS e HMP, para validação pela área gestora.</w:t>
      </w:r>
    </w:p>
    <w:p w14:paraId="6CCF8E34" w14:textId="77777777" w:rsidR="0093005B" w:rsidRPr="00002B58" w:rsidRDefault="0093005B" w:rsidP="0093005B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</w:p>
    <w:p w14:paraId="718F5CBF" w14:textId="2C0544B3" w:rsidR="0093005B" w:rsidRDefault="0093005B" w:rsidP="0093005B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Especificidade</w:t>
      </w:r>
    </w:p>
    <w:p w14:paraId="19511B9F" w14:textId="77777777" w:rsidR="007C3192" w:rsidRDefault="007C3192" w:rsidP="007C3192">
      <w:pPr>
        <w:pStyle w:val="PargrafodaLista"/>
        <w:ind w:left="1512"/>
        <w:rPr>
          <w:rFonts w:ascii="Arial" w:hAnsi="Arial" w:cs="Arial"/>
          <w:b/>
          <w:sz w:val="20"/>
          <w:szCs w:val="20"/>
          <w:u w:val="single"/>
        </w:rPr>
      </w:pPr>
    </w:p>
    <w:p w14:paraId="03DCBF7E" w14:textId="4FFE726F" w:rsidR="0093005B" w:rsidRPr="00594E18" w:rsidRDefault="00AA5C97" w:rsidP="0093005B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TGE</w:t>
      </w:r>
    </w:p>
    <w:p w14:paraId="46AAEE22" w14:textId="77777777" w:rsidR="0093005B" w:rsidRPr="00594E18" w:rsidRDefault="0093005B" w:rsidP="0093005B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Partição</w:t>
      </w:r>
      <w:r w:rsidRPr="00594E18">
        <w:rPr>
          <w:rFonts w:ascii="Arial" w:hAnsi="Arial" w:cs="Arial"/>
          <w:sz w:val="20"/>
          <w:szCs w:val="20"/>
        </w:rPr>
        <w:t>: D1DF (HTSOD1 - 7.22)</w:t>
      </w:r>
    </w:p>
    <w:p w14:paraId="267E7262" w14:textId="6E1B78FC" w:rsidR="0093005B" w:rsidRPr="00594E18" w:rsidRDefault="0093005B" w:rsidP="0093005B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lastRenderedPageBreak/>
        <w:t>Instância</w:t>
      </w:r>
      <w:r w:rsidRPr="00594E18">
        <w:rPr>
          <w:rFonts w:ascii="Arial" w:hAnsi="Arial" w:cs="Arial"/>
          <w:sz w:val="20"/>
          <w:szCs w:val="20"/>
        </w:rPr>
        <w:t>: CSD</w:t>
      </w:r>
      <w:r>
        <w:rPr>
          <w:rFonts w:ascii="Arial" w:hAnsi="Arial" w:cs="Arial"/>
          <w:sz w:val="20"/>
          <w:szCs w:val="20"/>
        </w:rPr>
        <w:t>6</w:t>
      </w:r>
    </w:p>
    <w:p w14:paraId="5BF6DFE2" w14:textId="6BD873F4" w:rsidR="0093005B" w:rsidRPr="00594E18" w:rsidRDefault="0093005B" w:rsidP="0093005B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Database</w:t>
      </w:r>
      <w:r w:rsidRPr="00594E18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EMPDB001</w:t>
      </w:r>
    </w:p>
    <w:p w14:paraId="28F7C97A" w14:textId="27FDD3CC" w:rsidR="0093005B" w:rsidRPr="00594E18" w:rsidRDefault="0093005B" w:rsidP="0093005B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Modelo</w:t>
      </w:r>
      <w:r w:rsidRPr="00594E18">
        <w:rPr>
          <w:rFonts w:ascii="Arial" w:hAnsi="Arial" w:cs="Arial"/>
          <w:sz w:val="20"/>
          <w:szCs w:val="20"/>
        </w:rPr>
        <w:t xml:space="preserve">: </w:t>
      </w:r>
      <w:r w:rsidRPr="00002B58">
        <w:rPr>
          <w:rFonts w:ascii="Arial" w:hAnsi="Arial" w:cs="Arial"/>
          <w:sz w:val="20"/>
          <w:szCs w:val="20"/>
        </w:rPr>
        <w:t>EMP_TGE_DB2_EMPRESTIMO_1</w:t>
      </w:r>
    </w:p>
    <w:p w14:paraId="44F92822" w14:textId="4FE6797D" w:rsidR="0093005B" w:rsidRPr="00594E18" w:rsidRDefault="0093005B" w:rsidP="0093005B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594E18">
        <w:rPr>
          <w:rFonts w:ascii="Arial" w:hAnsi="Arial" w:cs="Arial"/>
          <w:sz w:val="20"/>
          <w:szCs w:val="20"/>
        </w:rPr>
        <w:t xml:space="preserve">: O mesmo do processo padrão para o ambiente de </w:t>
      </w:r>
      <w:r w:rsidR="00C12227">
        <w:rPr>
          <w:rFonts w:ascii="Arial" w:hAnsi="Arial" w:cs="Arial"/>
          <w:sz w:val="20"/>
          <w:szCs w:val="20"/>
        </w:rPr>
        <w:t>TQS</w:t>
      </w:r>
      <w:r w:rsidRPr="00594E18">
        <w:rPr>
          <w:rFonts w:ascii="Arial" w:hAnsi="Arial" w:cs="Arial"/>
          <w:sz w:val="20"/>
          <w:szCs w:val="20"/>
        </w:rPr>
        <w:t xml:space="preserve"> (HTSOD1 – D1DF – CSD</w:t>
      </w:r>
      <w:r w:rsidR="00C12227">
        <w:rPr>
          <w:rFonts w:ascii="Arial" w:hAnsi="Arial" w:cs="Arial"/>
          <w:sz w:val="20"/>
          <w:szCs w:val="20"/>
        </w:rPr>
        <w:t>2</w:t>
      </w:r>
      <w:r w:rsidRPr="00594E18">
        <w:rPr>
          <w:rFonts w:ascii="Arial" w:hAnsi="Arial" w:cs="Arial"/>
          <w:sz w:val="20"/>
          <w:szCs w:val="20"/>
        </w:rPr>
        <w:t xml:space="preserve">).  </w:t>
      </w:r>
    </w:p>
    <w:p w14:paraId="2AB708A2" w14:textId="77777777" w:rsidR="0093005B" w:rsidRDefault="0093005B" w:rsidP="0093005B">
      <w:pPr>
        <w:pStyle w:val="PargrafodaLista"/>
        <w:ind w:left="360"/>
        <w:jc w:val="both"/>
        <w:rPr>
          <w:rFonts w:ascii="Arial" w:hAnsi="Arial" w:cs="Arial"/>
          <w:sz w:val="20"/>
          <w:szCs w:val="20"/>
        </w:rPr>
      </w:pPr>
    </w:p>
    <w:p w14:paraId="23E5EEF8" w14:textId="2E771541" w:rsidR="0093005B" w:rsidRDefault="0093005B" w:rsidP="0093005B">
      <w:pPr>
        <w:pStyle w:val="PargrafodaLista"/>
        <w:ind w:left="360"/>
        <w:jc w:val="both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sz w:val="20"/>
          <w:szCs w:val="20"/>
        </w:rPr>
        <w:t>Quanto ao processo de implementação de banco e atualização de modelo de dados, o SIEMP segue o processo padrão de Brasília para os ambientes DES (HTSOD1 – D1DF – CSD1), TQS (HTSOD1 – D1DF – CSD2), HMP e PRD.</w:t>
      </w:r>
      <w:r>
        <w:rPr>
          <w:rFonts w:ascii="Arial" w:hAnsi="Arial" w:cs="Arial"/>
          <w:sz w:val="20"/>
          <w:szCs w:val="20"/>
        </w:rPr>
        <w:t xml:space="preserve"> </w:t>
      </w:r>
      <w:r w:rsidR="00F9594E">
        <w:rPr>
          <w:rFonts w:ascii="Arial" w:hAnsi="Arial" w:cs="Arial"/>
          <w:sz w:val="20"/>
          <w:szCs w:val="20"/>
        </w:rPr>
        <w:t>A gerê</w:t>
      </w:r>
      <w:r w:rsidR="000E6EB5">
        <w:rPr>
          <w:rFonts w:ascii="Arial" w:hAnsi="Arial" w:cs="Arial"/>
          <w:sz w:val="20"/>
          <w:szCs w:val="20"/>
        </w:rPr>
        <w:t>ncia de configuração e mudança do ambiente TGE é de controle da equipe de desenvolvimento.</w:t>
      </w:r>
    </w:p>
    <w:p w14:paraId="69135B92" w14:textId="77777777" w:rsidR="00175810" w:rsidRPr="00002B58" w:rsidRDefault="00175810" w:rsidP="0093005B">
      <w:pPr>
        <w:pStyle w:val="PargrafodaLista"/>
        <w:ind w:left="360"/>
        <w:jc w:val="both"/>
        <w:rPr>
          <w:rFonts w:ascii="Arial" w:hAnsi="Arial" w:cs="Arial"/>
          <w:sz w:val="20"/>
          <w:szCs w:val="20"/>
        </w:rPr>
      </w:pPr>
    </w:p>
    <w:p w14:paraId="470D6301" w14:textId="77777777" w:rsidR="0093005B" w:rsidRPr="00002B58" w:rsidRDefault="0093005B" w:rsidP="0093005B">
      <w:pPr>
        <w:pStyle w:val="PargrafodaLista"/>
        <w:ind w:left="360"/>
        <w:jc w:val="both"/>
        <w:rPr>
          <w:rFonts w:ascii="Arial" w:hAnsi="Arial" w:cs="Arial"/>
          <w:sz w:val="20"/>
          <w:szCs w:val="20"/>
        </w:rPr>
      </w:pPr>
    </w:p>
    <w:p w14:paraId="41B0C774" w14:textId="77777777" w:rsidR="00C37664" w:rsidRDefault="00C37664" w:rsidP="00C37664">
      <w:pPr>
        <w:pStyle w:val="Ttulo"/>
      </w:pPr>
      <w:bookmarkStart w:id="6" w:name="_Toc91686027"/>
      <w:r>
        <w:t>SIFDL</w:t>
      </w:r>
      <w:bookmarkEnd w:id="6"/>
    </w:p>
    <w:p w14:paraId="25B6088B" w14:textId="77777777" w:rsidR="000A4AAB" w:rsidRDefault="000A4AAB" w:rsidP="000A4AAB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41B0C775" w14:textId="60AB4655" w:rsidR="00C37664" w:rsidRPr="00594E18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Histórico</w:t>
      </w:r>
    </w:p>
    <w:p w14:paraId="41B0C776" w14:textId="63C3D6BC" w:rsidR="00A72C81" w:rsidRPr="00594E18" w:rsidRDefault="003A0110" w:rsidP="00A72C81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 SIFDL (</w:t>
      </w:r>
      <w:r w:rsidRPr="003A0110">
        <w:rPr>
          <w:rFonts w:ascii="Arial" w:hAnsi="Arial" w:cs="Arial"/>
          <w:sz w:val="20"/>
          <w:szCs w:val="20"/>
        </w:rPr>
        <w:t>Sistema de Fidelização</w:t>
      </w:r>
      <w:r>
        <w:rPr>
          <w:rFonts w:ascii="Arial" w:hAnsi="Arial" w:cs="Arial"/>
          <w:sz w:val="20"/>
          <w:szCs w:val="20"/>
        </w:rPr>
        <w:t>)</w:t>
      </w:r>
      <w:r w:rsidR="005C356F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à</w:t>
      </w:r>
      <w:r w:rsidR="00061C27" w:rsidRPr="00594E18">
        <w:rPr>
          <w:rFonts w:ascii="Arial" w:hAnsi="Arial" w:cs="Arial"/>
          <w:sz w:val="20"/>
          <w:szCs w:val="20"/>
        </w:rPr>
        <w:t xml:space="preserve"> época de sua criação, foi solicitado pela equipe de desenvolvimento que permanecesse nas mesmas bases de PRE e REL que o SIPCS, </w:t>
      </w:r>
      <w:r w:rsidR="00A72C81" w:rsidRPr="00594E18">
        <w:rPr>
          <w:rFonts w:ascii="Arial" w:hAnsi="Arial" w:cs="Arial"/>
          <w:sz w:val="20"/>
          <w:szCs w:val="20"/>
        </w:rPr>
        <w:t>a fim de compartilharem o</w:t>
      </w:r>
      <w:r w:rsidR="0063765D" w:rsidRPr="00594E18">
        <w:rPr>
          <w:rFonts w:ascii="Arial" w:hAnsi="Arial" w:cs="Arial"/>
          <w:sz w:val="20"/>
          <w:szCs w:val="20"/>
        </w:rPr>
        <w:t>s</w:t>
      </w:r>
      <w:r w:rsidR="00A72C81" w:rsidRPr="00594E18">
        <w:rPr>
          <w:rFonts w:ascii="Arial" w:hAnsi="Arial" w:cs="Arial"/>
          <w:sz w:val="20"/>
          <w:szCs w:val="20"/>
        </w:rPr>
        <w:t xml:space="preserve"> mesmo</w:t>
      </w:r>
      <w:r w:rsidR="0063765D" w:rsidRPr="00594E18">
        <w:rPr>
          <w:rFonts w:ascii="Arial" w:hAnsi="Arial" w:cs="Arial"/>
          <w:sz w:val="20"/>
          <w:szCs w:val="20"/>
        </w:rPr>
        <w:t>s</w:t>
      </w:r>
      <w:r w:rsidR="00A72C81" w:rsidRPr="00594E18">
        <w:rPr>
          <w:rFonts w:ascii="Arial" w:hAnsi="Arial" w:cs="Arial"/>
          <w:sz w:val="20"/>
          <w:szCs w:val="20"/>
        </w:rPr>
        <w:t xml:space="preserve"> estágio</w:t>
      </w:r>
      <w:r w:rsidR="0063765D" w:rsidRPr="00594E18">
        <w:rPr>
          <w:rFonts w:ascii="Arial" w:hAnsi="Arial" w:cs="Arial"/>
          <w:sz w:val="20"/>
          <w:szCs w:val="20"/>
        </w:rPr>
        <w:t>s</w:t>
      </w:r>
      <w:r w:rsidR="00A72C81" w:rsidRPr="00594E18">
        <w:rPr>
          <w:rFonts w:ascii="Arial" w:hAnsi="Arial" w:cs="Arial"/>
          <w:sz w:val="20"/>
          <w:szCs w:val="20"/>
        </w:rPr>
        <w:t xml:space="preserve"> de desenvolvimento e processo</w:t>
      </w:r>
      <w:r w:rsidR="0063765D" w:rsidRPr="00594E18">
        <w:rPr>
          <w:rFonts w:ascii="Arial" w:hAnsi="Arial" w:cs="Arial"/>
          <w:sz w:val="20"/>
          <w:szCs w:val="20"/>
        </w:rPr>
        <w:t>s</w:t>
      </w:r>
      <w:r w:rsidR="00A72C81" w:rsidRPr="00594E18">
        <w:rPr>
          <w:rFonts w:ascii="Arial" w:hAnsi="Arial" w:cs="Arial"/>
          <w:sz w:val="20"/>
          <w:szCs w:val="20"/>
        </w:rPr>
        <w:t xml:space="preserve"> devido à afinidade entre os dois sistemas.</w:t>
      </w:r>
      <w:r w:rsidR="000C6323" w:rsidRPr="00594E18">
        <w:rPr>
          <w:rFonts w:ascii="Arial" w:hAnsi="Arial" w:cs="Arial"/>
          <w:sz w:val="20"/>
          <w:szCs w:val="20"/>
        </w:rPr>
        <w:t xml:space="preserve"> Apesar de</w:t>
      </w:r>
      <w:r w:rsidR="008D7E50" w:rsidRPr="00594E18">
        <w:rPr>
          <w:rFonts w:ascii="Arial" w:hAnsi="Arial" w:cs="Arial"/>
          <w:sz w:val="20"/>
          <w:szCs w:val="20"/>
        </w:rPr>
        <w:t>,</w:t>
      </w:r>
      <w:r w:rsidR="000C6323" w:rsidRPr="00594E18">
        <w:rPr>
          <w:rFonts w:ascii="Arial" w:hAnsi="Arial" w:cs="Arial"/>
          <w:sz w:val="20"/>
          <w:szCs w:val="20"/>
        </w:rPr>
        <w:t xml:space="preserve"> para o SIPCS</w:t>
      </w:r>
      <w:r w:rsidR="008D7E50" w:rsidRPr="00594E18">
        <w:rPr>
          <w:rFonts w:ascii="Arial" w:hAnsi="Arial" w:cs="Arial"/>
          <w:sz w:val="20"/>
          <w:szCs w:val="20"/>
        </w:rPr>
        <w:t>,</w:t>
      </w:r>
      <w:r w:rsidR="000C6323" w:rsidRPr="00594E18">
        <w:rPr>
          <w:rFonts w:ascii="Arial" w:hAnsi="Arial" w:cs="Arial"/>
          <w:sz w:val="20"/>
          <w:szCs w:val="20"/>
        </w:rPr>
        <w:t xml:space="preserve"> os ambiente</w:t>
      </w:r>
      <w:r w:rsidR="00F20565">
        <w:rPr>
          <w:rFonts w:ascii="Arial" w:hAnsi="Arial" w:cs="Arial"/>
          <w:sz w:val="20"/>
          <w:szCs w:val="20"/>
        </w:rPr>
        <w:t>s</w:t>
      </w:r>
      <w:r w:rsidR="000C6323" w:rsidRPr="00594E18">
        <w:rPr>
          <w:rFonts w:ascii="Arial" w:hAnsi="Arial" w:cs="Arial"/>
          <w:sz w:val="20"/>
          <w:szCs w:val="20"/>
        </w:rPr>
        <w:t xml:space="preserve"> terem sido denominados PRE e REL para o FDL correspondem a DES e TQS.</w:t>
      </w:r>
    </w:p>
    <w:p w14:paraId="41B0C777" w14:textId="6EF7C418" w:rsidR="00C37664" w:rsidRPr="00594E18" w:rsidRDefault="00C37664" w:rsidP="00A72C81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</w:p>
    <w:p w14:paraId="41B0C778" w14:textId="77777777" w:rsidR="00C37664" w:rsidRPr="00594E18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Especificidade</w:t>
      </w:r>
    </w:p>
    <w:p w14:paraId="41B0C779" w14:textId="77777777" w:rsidR="0090171C" w:rsidRPr="00594E18" w:rsidRDefault="0090171C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7A" w14:textId="77777777" w:rsidR="0090171C" w:rsidRPr="00594E18" w:rsidRDefault="0090171C" w:rsidP="0090171C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594E18">
        <w:rPr>
          <w:rFonts w:ascii="Arial" w:hAnsi="Arial" w:cs="Arial"/>
          <w:b/>
          <w:sz w:val="20"/>
          <w:szCs w:val="20"/>
          <w:u w:val="single"/>
        </w:rPr>
        <w:t>DES</w:t>
      </w:r>
    </w:p>
    <w:p w14:paraId="41B0C77B" w14:textId="77777777" w:rsidR="0090171C" w:rsidRPr="00594E18" w:rsidRDefault="0090171C" w:rsidP="0090171C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Partição</w:t>
      </w:r>
      <w:r w:rsidRPr="00594E18">
        <w:rPr>
          <w:rFonts w:ascii="Arial" w:hAnsi="Arial" w:cs="Arial"/>
          <w:sz w:val="20"/>
          <w:szCs w:val="20"/>
        </w:rPr>
        <w:t xml:space="preserve">: D1DF </w:t>
      </w:r>
      <w:r w:rsidR="00B06290" w:rsidRPr="00594E18">
        <w:rPr>
          <w:rFonts w:ascii="Arial" w:hAnsi="Arial" w:cs="Arial"/>
          <w:sz w:val="20"/>
          <w:szCs w:val="20"/>
        </w:rPr>
        <w:t>(HTSOD1 - 7.22)</w:t>
      </w:r>
    </w:p>
    <w:p w14:paraId="41B0C77C" w14:textId="77777777" w:rsidR="0090171C" w:rsidRPr="00594E18" w:rsidRDefault="0090171C" w:rsidP="0090171C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Instância</w:t>
      </w:r>
      <w:r w:rsidRPr="00594E18">
        <w:rPr>
          <w:rFonts w:ascii="Arial" w:hAnsi="Arial" w:cs="Arial"/>
          <w:sz w:val="20"/>
          <w:szCs w:val="20"/>
        </w:rPr>
        <w:t>: CSDD</w:t>
      </w:r>
    </w:p>
    <w:p w14:paraId="41B0C77D" w14:textId="77777777" w:rsidR="0090171C" w:rsidRPr="00594E18" w:rsidRDefault="0090171C" w:rsidP="0090171C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Database</w:t>
      </w:r>
      <w:r w:rsidRPr="00594E18">
        <w:rPr>
          <w:rFonts w:ascii="Arial" w:hAnsi="Arial" w:cs="Arial"/>
          <w:sz w:val="20"/>
          <w:szCs w:val="20"/>
        </w:rPr>
        <w:t>: FDLDB001</w:t>
      </w:r>
    </w:p>
    <w:p w14:paraId="41B0C77E" w14:textId="77777777" w:rsidR="0090171C" w:rsidRPr="00594E18" w:rsidRDefault="0090171C" w:rsidP="0090171C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Modelo</w:t>
      </w:r>
      <w:r w:rsidRPr="00594E18">
        <w:rPr>
          <w:rFonts w:ascii="Arial" w:hAnsi="Arial" w:cs="Arial"/>
          <w:sz w:val="20"/>
          <w:szCs w:val="20"/>
        </w:rPr>
        <w:t>: FDL_DES_DB2_FIDELIZACAO_DE_CARTOES_E_SERVICOS_1</w:t>
      </w:r>
    </w:p>
    <w:p w14:paraId="41B0C780" w14:textId="2A9C35B7" w:rsidR="0090171C" w:rsidRPr="00594E18" w:rsidRDefault="0090171C" w:rsidP="0090171C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594E18">
        <w:rPr>
          <w:rFonts w:ascii="Arial" w:hAnsi="Arial" w:cs="Arial"/>
          <w:sz w:val="20"/>
          <w:szCs w:val="20"/>
        </w:rPr>
        <w:t xml:space="preserve">: O mesmo do processo padrão para o ambiente de desenvolvimento DES (HTSOD1 – D1DF – CSD1).  </w:t>
      </w:r>
    </w:p>
    <w:p w14:paraId="41B0C781" w14:textId="77777777" w:rsidR="0090171C" w:rsidRPr="00594E18" w:rsidRDefault="0090171C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82" w14:textId="77777777" w:rsidR="0090171C" w:rsidRPr="00594E18" w:rsidRDefault="0090171C" w:rsidP="0090171C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594E18">
        <w:rPr>
          <w:rFonts w:ascii="Arial" w:hAnsi="Arial" w:cs="Arial"/>
          <w:b/>
          <w:sz w:val="20"/>
          <w:szCs w:val="20"/>
          <w:u w:val="single"/>
        </w:rPr>
        <w:t>TQS</w:t>
      </w:r>
    </w:p>
    <w:p w14:paraId="41B0C783" w14:textId="77777777" w:rsidR="0090171C" w:rsidRPr="00594E18" w:rsidRDefault="0090171C" w:rsidP="0090171C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Partição</w:t>
      </w:r>
      <w:r w:rsidRPr="00594E18">
        <w:rPr>
          <w:rFonts w:ascii="Arial" w:hAnsi="Arial" w:cs="Arial"/>
          <w:sz w:val="20"/>
          <w:szCs w:val="20"/>
        </w:rPr>
        <w:t xml:space="preserve">: D1DF </w:t>
      </w:r>
      <w:r w:rsidR="00B06290" w:rsidRPr="00594E18">
        <w:rPr>
          <w:rFonts w:ascii="Arial" w:hAnsi="Arial" w:cs="Arial"/>
          <w:sz w:val="20"/>
          <w:szCs w:val="20"/>
        </w:rPr>
        <w:t>(HTSOD1 - 7.22)</w:t>
      </w:r>
    </w:p>
    <w:p w14:paraId="41B0C784" w14:textId="77777777" w:rsidR="0090171C" w:rsidRPr="00594E18" w:rsidRDefault="0090171C" w:rsidP="0090171C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Instância</w:t>
      </w:r>
      <w:r w:rsidRPr="00594E18">
        <w:rPr>
          <w:rFonts w:ascii="Arial" w:hAnsi="Arial" w:cs="Arial"/>
          <w:sz w:val="20"/>
          <w:szCs w:val="20"/>
        </w:rPr>
        <w:t>: CSDB</w:t>
      </w:r>
    </w:p>
    <w:p w14:paraId="41B0C785" w14:textId="77777777" w:rsidR="0090171C" w:rsidRPr="00594E18" w:rsidRDefault="0090171C" w:rsidP="0090171C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Database</w:t>
      </w:r>
      <w:r w:rsidRPr="00594E18">
        <w:rPr>
          <w:rFonts w:ascii="Arial" w:hAnsi="Arial" w:cs="Arial"/>
          <w:sz w:val="20"/>
          <w:szCs w:val="20"/>
        </w:rPr>
        <w:t>: FDLDB001</w:t>
      </w:r>
    </w:p>
    <w:p w14:paraId="41B0C786" w14:textId="77777777" w:rsidR="0090171C" w:rsidRPr="00594E18" w:rsidRDefault="0090171C" w:rsidP="0090171C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Modelo</w:t>
      </w:r>
      <w:r w:rsidRPr="00594E18">
        <w:rPr>
          <w:rFonts w:ascii="Arial" w:hAnsi="Arial" w:cs="Arial"/>
          <w:sz w:val="20"/>
          <w:szCs w:val="20"/>
        </w:rPr>
        <w:t>: FDL_TQS_DB2_FIDELIZACAO_DE_CARTOES_E_SERVICOS_1</w:t>
      </w:r>
    </w:p>
    <w:p w14:paraId="41B0C787" w14:textId="1262E32F" w:rsidR="0090171C" w:rsidRPr="00594E18" w:rsidRDefault="0090171C" w:rsidP="0090171C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94E18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594E18">
        <w:rPr>
          <w:rFonts w:ascii="Arial" w:hAnsi="Arial" w:cs="Arial"/>
          <w:sz w:val="20"/>
          <w:szCs w:val="20"/>
        </w:rPr>
        <w:t>: O mesmo do processo padrão para o ambiente de TQS (HTSOD1 – D1DF – CSD2</w:t>
      </w:r>
      <w:r w:rsidR="00AA5C97">
        <w:rPr>
          <w:rFonts w:ascii="Arial" w:hAnsi="Arial" w:cs="Arial"/>
          <w:sz w:val="20"/>
          <w:szCs w:val="20"/>
        </w:rPr>
        <w:t>)</w:t>
      </w:r>
    </w:p>
    <w:p w14:paraId="41B0C788" w14:textId="77777777" w:rsidR="0090171C" w:rsidRDefault="0090171C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89" w14:textId="77777777" w:rsidR="003B78B7" w:rsidRDefault="003B78B7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a atualização de modelo de dados para os ambientes HMP e PRD, o SIFDL segue o processo padrão de Brasília.</w:t>
      </w:r>
    </w:p>
    <w:p w14:paraId="41B0C78D" w14:textId="2D0B88D1" w:rsidR="00C37664" w:rsidRDefault="00C37664" w:rsidP="00C37664">
      <w:pPr>
        <w:pStyle w:val="PargrafodaLista"/>
        <w:rPr>
          <w:rFonts w:ascii="Arial" w:hAnsi="Arial" w:cs="Arial"/>
          <w:b/>
          <w:sz w:val="24"/>
          <w:szCs w:val="24"/>
        </w:rPr>
      </w:pPr>
    </w:p>
    <w:p w14:paraId="2E8C8DD9" w14:textId="7E5A16EC" w:rsidR="00824BE9" w:rsidRDefault="00824BE9" w:rsidP="00C37664">
      <w:pPr>
        <w:pStyle w:val="PargrafodaLista"/>
        <w:rPr>
          <w:rFonts w:ascii="Arial" w:hAnsi="Arial" w:cs="Arial"/>
          <w:b/>
          <w:sz w:val="24"/>
          <w:szCs w:val="24"/>
        </w:rPr>
      </w:pPr>
    </w:p>
    <w:p w14:paraId="612E4D19" w14:textId="4D95C758" w:rsidR="00824BE9" w:rsidRDefault="00824BE9" w:rsidP="00C37664">
      <w:pPr>
        <w:pStyle w:val="PargrafodaLista"/>
        <w:rPr>
          <w:rFonts w:ascii="Arial" w:hAnsi="Arial" w:cs="Arial"/>
          <w:b/>
          <w:sz w:val="24"/>
          <w:szCs w:val="24"/>
        </w:rPr>
      </w:pPr>
    </w:p>
    <w:p w14:paraId="060D532A" w14:textId="77777777" w:rsidR="00824BE9" w:rsidRPr="00864966" w:rsidRDefault="00824BE9" w:rsidP="00C37664">
      <w:pPr>
        <w:pStyle w:val="PargrafodaLista"/>
        <w:rPr>
          <w:rFonts w:ascii="Arial" w:hAnsi="Arial" w:cs="Arial"/>
          <w:b/>
          <w:sz w:val="24"/>
          <w:szCs w:val="24"/>
        </w:rPr>
      </w:pPr>
    </w:p>
    <w:p w14:paraId="41B0C78E" w14:textId="77777777" w:rsidR="00C37664" w:rsidRDefault="00C37664" w:rsidP="00C37664">
      <w:pPr>
        <w:pStyle w:val="Ttulo"/>
      </w:pPr>
      <w:bookmarkStart w:id="7" w:name="_Toc91686028"/>
      <w:r>
        <w:lastRenderedPageBreak/>
        <w:t>SIGEL</w:t>
      </w:r>
      <w:bookmarkEnd w:id="7"/>
    </w:p>
    <w:p w14:paraId="344911C4" w14:textId="77777777" w:rsidR="000A4AAB" w:rsidRDefault="000A4AAB" w:rsidP="000A4AAB">
      <w:pPr>
        <w:pStyle w:val="PargrafodaLista"/>
        <w:ind w:left="792"/>
        <w:rPr>
          <w:rFonts w:ascii="Arial" w:hAnsi="Arial" w:cs="Arial"/>
          <w:b/>
          <w:sz w:val="24"/>
          <w:szCs w:val="24"/>
        </w:rPr>
      </w:pPr>
    </w:p>
    <w:p w14:paraId="41B0C78F" w14:textId="23EC1E09" w:rsidR="00C37664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Histórico</w:t>
      </w:r>
    </w:p>
    <w:p w14:paraId="41B0C790" w14:textId="7D7211BC" w:rsidR="00C37664" w:rsidRPr="007829A1" w:rsidRDefault="00AF5221" w:rsidP="001E6A0E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7829A1">
        <w:rPr>
          <w:rFonts w:ascii="Arial" w:hAnsi="Arial" w:cs="Arial"/>
          <w:sz w:val="20"/>
          <w:szCs w:val="20"/>
        </w:rPr>
        <w:t xml:space="preserve">A partição </w:t>
      </w:r>
      <w:r w:rsidR="00C37664" w:rsidRPr="007829A1">
        <w:rPr>
          <w:rFonts w:ascii="Arial" w:hAnsi="Arial" w:cs="Arial"/>
          <w:sz w:val="20"/>
          <w:szCs w:val="20"/>
        </w:rPr>
        <w:t xml:space="preserve">D2DF foi </w:t>
      </w:r>
      <w:r w:rsidRPr="007829A1">
        <w:rPr>
          <w:rFonts w:ascii="Arial" w:hAnsi="Arial" w:cs="Arial"/>
          <w:sz w:val="20"/>
          <w:szCs w:val="20"/>
        </w:rPr>
        <w:t xml:space="preserve">criada </w:t>
      </w:r>
      <w:r w:rsidR="00C37664" w:rsidRPr="007829A1">
        <w:rPr>
          <w:rFonts w:ascii="Arial" w:hAnsi="Arial" w:cs="Arial"/>
          <w:sz w:val="20"/>
          <w:szCs w:val="20"/>
        </w:rPr>
        <w:t>devido à necessidade da equipe de Loterias em utilizar o Websphere. Tal ferramenta requeria uma configuração de ambiente específica que poderia impactar os demais sistemas instalados na D1DF, por isso optou-se por criar uma nova partição na qual fo</w:t>
      </w:r>
      <w:r w:rsidR="0090702E" w:rsidRPr="007829A1">
        <w:rPr>
          <w:rFonts w:ascii="Arial" w:hAnsi="Arial" w:cs="Arial"/>
          <w:sz w:val="20"/>
          <w:szCs w:val="20"/>
        </w:rPr>
        <w:t xml:space="preserve">ram </w:t>
      </w:r>
      <w:r w:rsidR="00C37664" w:rsidRPr="007829A1">
        <w:rPr>
          <w:rFonts w:ascii="Arial" w:hAnsi="Arial" w:cs="Arial"/>
          <w:sz w:val="20"/>
          <w:szCs w:val="20"/>
        </w:rPr>
        <w:t xml:space="preserve">criados os ambientes de TQS (CSD4) </w:t>
      </w:r>
      <w:r w:rsidR="0090702E" w:rsidRPr="007829A1">
        <w:rPr>
          <w:rFonts w:ascii="Arial" w:hAnsi="Arial" w:cs="Arial"/>
          <w:sz w:val="20"/>
          <w:szCs w:val="20"/>
        </w:rPr>
        <w:t xml:space="preserve">e TGE (CSD3) </w:t>
      </w:r>
      <w:r w:rsidR="00A935BE" w:rsidRPr="007829A1">
        <w:rPr>
          <w:rFonts w:ascii="Arial" w:hAnsi="Arial" w:cs="Arial"/>
          <w:sz w:val="20"/>
          <w:szCs w:val="20"/>
        </w:rPr>
        <w:t>para os sistemas</w:t>
      </w:r>
      <w:r w:rsidR="00C37664" w:rsidRPr="007829A1">
        <w:rPr>
          <w:rFonts w:ascii="Arial" w:hAnsi="Arial" w:cs="Arial"/>
          <w:sz w:val="20"/>
          <w:szCs w:val="20"/>
        </w:rPr>
        <w:t xml:space="preserve"> de Loterias</w:t>
      </w:r>
      <w:r w:rsidR="00A935BE" w:rsidRPr="007829A1">
        <w:rPr>
          <w:rFonts w:ascii="Arial" w:hAnsi="Arial" w:cs="Arial"/>
          <w:sz w:val="20"/>
          <w:szCs w:val="20"/>
        </w:rPr>
        <w:t>, entre eles o SIGEL</w:t>
      </w:r>
      <w:r w:rsidR="003542DB">
        <w:rPr>
          <w:rFonts w:ascii="Arial" w:hAnsi="Arial" w:cs="Arial"/>
          <w:sz w:val="20"/>
          <w:szCs w:val="20"/>
        </w:rPr>
        <w:t xml:space="preserve"> (</w:t>
      </w:r>
      <w:r w:rsidR="003542DB" w:rsidRPr="003542DB">
        <w:rPr>
          <w:rFonts w:ascii="Arial" w:hAnsi="Arial" w:cs="Arial"/>
          <w:sz w:val="20"/>
          <w:szCs w:val="20"/>
        </w:rPr>
        <w:t>S</w:t>
      </w:r>
      <w:r w:rsidR="003542DB">
        <w:rPr>
          <w:rFonts w:ascii="Arial" w:hAnsi="Arial" w:cs="Arial"/>
          <w:sz w:val="20"/>
          <w:szCs w:val="20"/>
        </w:rPr>
        <w:t>istema de Gestão de Loterias)</w:t>
      </w:r>
      <w:r w:rsidR="00C37664" w:rsidRPr="007829A1">
        <w:rPr>
          <w:rFonts w:ascii="Arial" w:hAnsi="Arial" w:cs="Arial"/>
          <w:sz w:val="20"/>
          <w:szCs w:val="20"/>
        </w:rPr>
        <w:t>.</w:t>
      </w:r>
    </w:p>
    <w:p w14:paraId="41B0C791" w14:textId="77777777" w:rsidR="00C37664" w:rsidRPr="007829A1" w:rsidRDefault="00C37664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95" w14:textId="77777777" w:rsidR="00C37664" w:rsidRPr="007829A1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7829A1">
        <w:rPr>
          <w:rFonts w:ascii="Arial" w:hAnsi="Arial" w:cs="Arial"/>
          <w:b/>
          <w:sz w:val="20"/>
          <w:szCs w:val="20"/>
        </w:rPr>
        <w:t>Especificidade</w:t>
      </w:r>
    </w:p>
    <w:p w14:paraId="41B0C796" w14:textId="77777777" w:rsidR="002C2327" w:rsidRPr="007829A1" w:rsidRDefault="002C2327" w:rsidP="002C2327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97" w14:textId="77777777" w:rsidR="002C2327" w:rsidRPr="007829A1" w:rsidRDefault="002C2327" w:rsidP="002C2327">
      <w:pPr>
        <w:pStyle w:val="PargrafodaLista"/>
        <w:ind w:left="792"/>
        <w:rPr>
          <w:rFonts w:ascii="Arial" w:hAnsi="Arial" w:cs="Arial"/>
          <w:sz w:val="20"/>
          <w:szCs w:val="20"/>
        </w:rPr>
      </w:pPr>
      <w:r w:rsidRPr="007829A1">
        <w:rPr>
          <w:rFonts w:ascii="Arial" w:hAnsi="Arial" w:cs="Arial"/>
          <w:sz w:val="20"/>
          <w:szCs w:val="20"/>
        </w:rPr>
        <w:t>O SIGEL segue o processo padrão de Brasília para a implementação de banco e atualização de modelo de dados para o ambiente DES (HTSOD1 – D1DF – CSD1).</w:t>
      </w:r>
    </w:p>
    <w:p w14:paraId="41B0C798" w14:textId="77777777" w:rsidR="002C2327" w:rsidRPr="007829A1" w:rsidRDefault="002C2327" w:rsidP="002C2327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41B0C799" w14:textId="77777777" w:rsidR="002C2327" w:rsidRPr="007829A1" w:rsidRDefault="002C2327" w:rsidP="002C2327">
      <w:pPr>
        <w:pStyle w:val="PargrafodaLista"/>
        <w:ind w:left="792"/>
        <w:rPr>
          <w:rFonts w:ascii="Arial" w:hAnsi="Arial" w:cs="Arial"/>
          <w:sz w:val="20"/>
          <w:szCs w:val="20"/>
        </w:rPr>
      </w:pPr>
      <w:r w:rsidRPr="007829A1">
        <w:rPr>
          <w:rFonts w:ascii="Arial" w:hAnsi="Arial" w:cs="Arial"/>
          <w:sz w:val="20"/>
          <w:szCs w:val="20"/>
        </w:rPr>
        <w:t>Para o ambiente TQS, segue o descrito abaixo:</w:t>
      </w:r>
    </w:p>
    <w:p w14:paraId="41B0C79A" w14:textId="77777777" w:rsidR="00BE51F9" w:rsidRPr="007829A1" w:rsidRDefault="00BE51F9" w:rsidP="00BE51F9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7829A1">
        <w:rPr>
          <w:rFonts w:ascii="Arial" w:hAnsi="Arial" w:cs="Arial"/>
          <w:b/>
          <w:sz w:val="20"/>
          <w:szCs w:val="20"/>
          <w:u w:val="single"/>
        </w:rPr>
        <w:t>TQS</w:t>
      </w:r>
    </w:p>
    <w:p w14:paraId="41B0C79B" w14:textId="77777777" w:rsidR="00BE51F9" w:rsidRPr="007829A1" w:rsidRDefault="00BE51F9" w:rsidP="00BE51F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7829A1">
        <w:rPr>
          <w:rFonts w:ascii="Arial" w:hAnsi="Arial" w:cs="Arial"/>
          <w:b/>
          <w:sz w:val="20"/>
          <w:szCs w:val="20"/>
        </w:rPr>
        <w:t>Partição</w:t>
      </w:r>
      <w:r w:rsidRPr="007829A1">
        <w:rPr>
          <w:rFonts w:ascii="Arial" w:hAnsi="Arial" w:cs="Arial"/>
          <w:sz w:val="20"/>
          <w:szCs w:val="20"/>
        </w:rPr>
        <w:t xml:space="preserve">: D2DF </w:t>
      </w:r>
      <w:r w:rsidR="00B06290" w:rsidRPr="007829A1">
        <w:rPr>
          <w:rFonts w:ascii="Arial" w:hAnsi="Arial" w:cs="Arial"/>
          <w:sz w:val="20"/>
          <w:szCs w:val="20"/>
        </w:rPr>
        <w:t>(HTSOD2 - 7.72)</w:t>
      </w:r>
    </w:p>
    <w:p w14:paraId="41B0C79C" w14:textId="77777777" w:rsidR="00BE51F9" w:rsidRPr="007829A1" w:rsidRDefault="00BE51F9" w:rsidP="00BE51F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7829A1">
        <w:rPr>
          <w:rFonts w:ascii="Arial" w:hAnsi="Arial" w:cs="Arial"/>
          <w:b/>
          <w:sz w:val="20"/>
          <w:szCs w:val="20"/>
        </w:rPr>
        <w:t>Instância</w:t>
      </w:r>
      <w:r w:rsidRPr="007829A1">
        <w:rPr>
          <w:rFonts w:ascii="Arial" w:hAnsi="Arial" w:cs="Arial"/>
          <w:sz w:val="20"/>
          <w:szCs w:val="20"/>
        </w:rPr>
        <w:t>: CSD4</w:t>
      </w:r>
    </w:p>
    <w:p w14:paraId="41B0C79D" w14:textId="77777777" w:rsidR="00BE51F9" w:rsidRPr="007829A1" w:rsidRDefault="00BE51F9" w:rsidP="00BE51F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7829A1">
        <w:rPr>
          <w:rFonts w:ascii="Arial" w:hAnsi="Arial" w:cs="Arial"/>
          <w:b/>
          <w:sz w:val="20"/>
          <w:szCs w:val="20"/>
        </w:rPr>
        <w:t>Database</w:t>
      </w:r>
      <w:r w:rsidRPr="007829A1">
        <w:rPr>
          <w:rFonts w:ascii="Arial" w:hAnsi="Arial" w:cs="Arial"/>
          <w:sz w:val="20"/>
          <w:szCs w:val="20"/>
        </w:rPr>
        <w:t>: GELDB001</w:t>
      </w:r>
    </w:p>
    <w:p w14:paraId="41B0C79E" w14:textId="77777777" w:rsidR="00BE51F9" w:rsidRPr="007829A1" w:rsidRDefault="00BE51F9" w:rsidP="00BE51F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7829A1">
        <w:rPr>
          <w:rFonts w:ascii="Arial" w:hAnsi="Arial" w:cs="Arial"/>
          <w:b/>
          <w:sz w:val="20"/>
          <w:szCs w:val="20"/>
        </w:rPr>
        <w:t>Modelo</w:t>
      </w:r>
      <w:r w:rsidRPr="007829A1">
        <w:rPr>
          <w:rFonts w:ascii="Arial" w:hAnsi="Arial" w:cs="Arial"/>
          <w:sz w:val="20"/>
          <w:szCs w:val="20"/>
        </w:rPr>
        <w:t>: GEL_TQS_DB2_GESTAO_LOTERIAS_1</w:t>
      </w:r>
    </w:p>
    <w:p w14:paraId="41B0C79F" w14:textId="0EDF4688" w:rsidR="00BE51F9" w:rsidRPr="007829A1" w:rsidRDefault="00BE51F9" w:rsidP="00BE51F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7829A1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7829A1">
        <w:rPr>
          <w:rFonts w:ascii="Arial" w:hAnsi="Arial" w:cs="Arial"/>
          <w:sz w:val="20"/>
          <w:szCs w:val="20"/>
        </w:rPr>
        <w:t xml:space="preserve">: O mesmo do processo padrão para o ambiente de TQS (HTSOD1 – D1DF – CSD2). </w:t>
      </w:r>
    </w:p>
    <w:p w14:paraId="41B0C7A0" w14:textId="77777777" w:rsidR="00BE51F9" w:rsidRPr="007829A1" w:rsidRDefault="00BE51F9" w:rsidP="00BE51F9">
      <w:pPr>
        <w:pStyle w:val="PargrafodaLista"/>
        <w:ind w:left="1560"/>
        <w:rPr>
          <w:rFonts w:ascii="Arial" w:hAnsi="Arial" w:cs="Arial"/>
          <w:sz w:val="20"/>
          <w:szCs w:val="20"/>
        </w:rPr>
      </w:pPr>
    </w:p>
    <w:p w14:paraId="41B0C7A1" w14:textId="77777777" w:rsidR="002C2327" w:rsidRPr="007829A1" w:rsidRDefault="002C2327" w:rsidP="002C2327">
      <w:pPr>
        <w:pStyle w:val="PargrafodaLista"/>
        <w:ind w:left="792"/>
        <w:rPr>
          <w:rFonts w:ascii="Arial" w:hAnsi="Arial" w:cs="Arial"/>
          <w:sz w:val="20"/>
          <w:szCs w:val="20"/>
        </w:rPr>
      </w:pPr>
      <w:r w:rsidRPr="007829A1">
        <w:rPr>
          <w:rFonts w:ascii="Arial" w:hAnsi="Arial" w:cs="Arial"/>
          <w:sz w:val="20"/>
          <w:szCs w:val="20"/>
        </w:rPr>
        <w:t>Para a atualização de modelo de dados para os ambientes HMP e PRD, o SIGEL segue o processo padrão de Brasília.</w:t>
      </w:r>
    </w:p>
    <w:p w14:paraId="41B0C7A5" w14:textId="77777777" w:rsidR="00C37664" w:rsidRPr="007829A1" w:rsidRDefault="00C37664" w:rsidP="00C37664">
      <w:pPr>
        <w:pStyle w:val="PargrafodaLista"/>
        <w:rPr>
          <w:rFonts w:ascii="Arial" w:hAnsi="Arial" w:cs="Arial"/>
          <w:b/>
          <w:sz w:val="20"/>
          <w:szCs w:val="20"/>
        </w:rPr>
      </w:pPr>
    </w:p>
    <w:p w14:paraId="41B0C7A6" w14:textId="77777777" w:rsidR="00C37664" w:rsidRPr="001B6669" w:rsidRDefault="00C37664" w:rsidP="00C37664">
      <w:pPr>
        <w:pStyle w:val="Ttulo"/>
        <w:rPr>
          <w:rFonts w:cstheme="majorHAnsi"/>
          <w:szCs w:val="36"/>
        </w:rPr>
      </w:pPr>
      <w:bookmarkStart w:id="8" w:name="_Toc91686029"/>
      <w:r w:rsidRPr="001B6669">
        <w:rPr>
          <w:rFonts w:cstheme="majorHAnsi"/>
          <w:szCs w:val="36"/>
        </w:rPr>
        <w:t>SIICO (ICR)</w:t>
      </w:r>
      <w:bookmarkEnd w:id="8"/>
    </w:p>
    <w:p w14:paraId="1FFC998C" w14:textId="77777777" w:rsidR="00E66C52" w:rsidRPr="007829A1" w:rsidRDefault="00E66C52" w:rsidP="00E66C52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41B0C7A7" w14:textId="5417614D" w:rsidR="00C37664" w:rsidRPr="007829A1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7829A1">
        <w:rPr>
          <w:rFonts w:ascii="Arial" w:hAnsi="Arial" w:cs="Arial"/>
          <w:b/>
          <w:sz w:val="20"/>
          <w:szCs w:val="20"/>
        </w:rPr>
        <w:t>Histórico</w:t>
      </w:r>
    </w:p>
    <w:p w14:paraId="405DA4D3" w14:textId="5929ACA6" w:rsidR="00662151" w:rsidRPr="007829A1" w:rsidRDefault="00662151" w:rsidP="00E66C52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7829A1">
        <w:rPr>
          <w:rFonts w:ascii="Arial" w:hAnsi="Arial" w:cs="Arial"/>
          <w:sz w:val="20"/>
          <w:szCs w:val="20"/>
        </w:rPr>
        <w:t>O SIICO</w:t>
      </w:r>
      <w:r w:rsidR="002D57CE">
        <w:rPr>
          <w:rFonts w:ascii="Arial" w:hAnsi="Arial" w:cs="Arial"/>
          <w:sz w:val="20"/>
          <w:szCs w:val="20"/>
        </w:rPr>
        <w:t xml:space="preserve"> (Sistema de Informações Corporativas)</w:t>
      </w:r>
      <w:r w:rsidRPr="007829A1">
        <w:rPr>
          <w:rFonts w:ascii="Arial" w:hAnsi="Arial" w:cs="Arial"/>
          <w:sz w:val="20"/>
          <w:szCs w:val="20"/>
        </w:rPr>
        <w:t xml:space="preserve"> de Brasília foi criado a partir do SIICO do Rio de Janeiro (mudança realizada pela equipe AD de Brasília). Assim os dois sistemas possuem estruturas diferentes</w:t>
      </w:r>
      <w:r w:rsidR="00C91446" w:rsidRPr="007829A1">
        <w:rPr>
          <w:rFonts w:ascii="Arial" w:hAnsi="Arial" w:cs="Arial"/>
          <w:sz w:val="20"/>
          <w:szCs w:val="20"/>
        </w:rPr>
        <w:t xml:space="preserve"> apesar de terem a mesma sigla</w:t>
      </w:r>
      <w:r w:rsidRPr="007829A1">
        <w:rPr>
          <w:rFonts w:ascii="Arial" w:hAnsi="Arial" w:cs="Arial"/>
          <w:sz w:val="20"/>
          <w:szCs w:val="20"/>
        </w:rPr>
        <w:t>. Para atender a carga do SIICO de Brasília, criou-se o SIICR</w:t>
      </w:r>
      <w:r w:rsidR="00C91446" w:rsidRPr="007829A1">
        <w:rPr>
          <w:rFonts w:ascii="Arial" w:hAnsi="Arial" w:cs="Arial"/>
          <w:sz w:val="20"/>
          <w:szCs w:val="20"/>
        </w:rPr>
        <w:t xml:space="preserve"> (base intermediária)</w:t>
      </w:r>
      <w:r w:rsidRPr="007829A1">
        <w:rPr>
          <w:rFonts w:ascii="Arial" w:hAnsi="Arial" w:cs="Arial"/>
          <w:sz w:val="20"/>
          <w:szCs w:val="20"/>
        </w:rPr>
        <w:t xml:space="preserve"> que recebe diariamente a carga dos dados do SIICO do Rio de Janeiro</w:t>
      </w:r>
      <w:r w:rsidR="00007E18" w:rsidRPr="007829A1">
        <w:rPr>
          <w:rFonts w:ascii="Arial" w:hAnsi="Arial" w:cs="Arial"/>
          <w:sz w:val="20"/>
          <w:szCs w:val="20"/>
        </w:rPr>
        <w:t xml:space="preserve"> e em seguida os dados são processados para atualização no</w:t>
      </w:r>
      <w:r w:rsidRPr="007829A1">
        <w:rPr>
          <w:rFonts w:ascii="Arial" w:hAnsi="Arial" w:cs="Arial"/>
          <w:sz w:val="20"/>
          <w:szCs w:val="20"/>
        </w:rPr>
        <w:t xml:space="preserve"> SIICO de Brasília.</w:t>
      </w:r>
    </w:p>
    <w:p w14:paraId="41B0C7A8" w14:textId="77777777" w:rsidR="00C37664" w:rsidRPr="007829A1" w:rsidRDefault="00C37664" w:rsidP="00C37664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41B0C7A9" w14:textId="77777777" w:rsidR="00C37664" w:rsidRPr="007829A1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7829A1">
        <w:rPr>
          <w:rFonts w:ascii="Arial" w:hAnsi="Arial" w:cs="Arial"/>
          <w:b/>
          <w:sz w:val="20"/>
          <w:szCs w:val="20"/>
        </w:rPr>
        <w:t>Especificidade</w:t>
      </w:r>
    </w:p>
    <w:p w14:paraId="41B0C7AA" w14:textId="0C7992CE" w:rsidR="00C37664" w:rsidRPr="007829A1" w:rsidRDefault="00F3514B" w:rsidP="003F67AD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7829A1">
        <w:rPr>
          <w:rFonts w:ascii="Arial" w:hAnsi="Arial" w:cs="Arial"/>
          <w:sz w:val="20"/>
          <w:szCs w:val="20"/>
        </w:rPr>
        <w:t>O SIICO segue o processo padrão de Brasília para os ambientes DES (HTSOD1 – D1DF – CSD1), TQS (HTSOD1 – D1DF – CSD2), HMP e PRD quanto ao processo de implementação de banco e atualização de modelo de dados.</w:t>
      </w:r>
    </w:p>
    <w:p w14:paraId="2F019C03" w14:textId="1B3BCF29" w:rsidR="003F67AD" w:rsidRPr="007829A1" w:rsidRDefault="003F67AD" w:rsidP="003F67AD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</w:p>
    <w:p w14:paraId="0ABADA34" w14:textId="350E1704" w:rsidR="003F67AD" w:rsidRPr="007829A1" w:rsidRDefault="003F67AD" w:rsidP="003F67AD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7829A1">
        <w:rPr>
          <w:rFonts w:ascii="Arial" w:hAnsi="Arial" w:cs="Arial"/>
          <w:sz w:val="20"/>
          <w:szCs w:val="20"/>
        </w:rPr>
        <w:t>O SIICR segue o processo padrão de Brasília para os ambientes DES (HTSOD1 – D1DF – CSD1), TQS (</w:t>
      </w:r>
      <w:r w:rsidR="00050E27" w:rsidRPr="007829A1">
        <w:rPr>
          <w:rFonts w:ascii="Arial" w:hAnsi="Arial" w:cs="Arial"/>
          <w:sz w:val="20"/>
          <w:szCs w:val="20"/>
        </w:rPr>
        <w:t>NÃO IMPLEMENTADO</w:t>
      </w:r>
      <w:r w:rsidRPr="007829A1">
        <w:rPr>
          <w:rFonts w:ascii="Arial" w:hAnsi="Arial" w:cs="Arial"/>
          <w:sz w:val="20"/>
          <w:szCs w:val="20"/>
        </w:rPr>
        <w:t>), HMP</w:t>
      </w:r>
      <w:r w:rsidR="00050E27" w:rsidRPr="007829A1">
        <w:rPr>
          <w:rFonts w:ascii="Arial" w:hAnsi="Arial" w:cs="Arial"/>
          <w:sz w:val="20"/>
          <w:szCs w:val="20"/>
        </w:rPr>
        <w:t xml:space="preserve"> (NÃO IMPLEMENTADO)</w:t>
      </w:r>
      <w:r w:rsidRPr="007829A1">
        <w:rPr>
          <w:rFonts w:ascii="Arial" w:hAnsi="Arial" w:cs="Arial"/>
          <w:sz w:val="20"/>
          <w:szCs w:val="20"/>
        </w:rPr>
        <w:t xml:space="preserve"> e PRD quanto ao processo de implementação de banco e atualização de modelo de dados.</w:t>
      </w:r>
    </w:p>
    <w:p w14:paraId="41B0C7AD" w14:textId="77777777" w:rsidR="00F3514B" w:rsidRPr="007829A1" w:rsidRDefault="00F3514B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AE" w14:textId="3E93A1BF" w:rsidR="00C37664" w:rsidRPr="007829A1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7829A1">
        <w:rPr>
          <w:rFonts w:ascii="Arial" w:hAnsi="Arial" w:cs="Arial"/>
          <w:b/>
          <w:sz w:val="20"/>
          <w:szCs w:val="20"/>
        </w:rPr>
        <w:t>Outros</w:t>
      </w:r>
    </w:p>
    <w:p w14:paraId="40B104B0" w14:textId="05205585" w:rsidR="00C11F39" w:rsidRPr="007829A1" w:rsidRDefault="00C11F39" w:rsidP="00CB54E1">
      <w:pPr>
        <w:pStyle w:val="PargrafodaLista"/>
        <w:ind w:left="792"/>
        <w:jc w:val="both"/>
        <w:rPr>
          <w:rFonts w:ascii="Arial" w:hAnsi="Arial" w:cs="Arial"/>
          <w:b/>
          <w:sz w:val="20"/>
          <w:szCs w:val="20"/>
        </w:rPr>
      </w:pPr>
      <w:r w:rsidRPr="007829A1">
        <w:rPr>
          <w:rFonts w:ascii="Arial" w:hAnsi="Arial" w:cs="Arial"/>
          <w:sz w:val="20"/>
          <w:szCs w:val="20"/>
        </w:rPr>
        <w:lastRenderedPageBreak/>
        <w:t>Às sextas-feiras ocorre a carga dos dados do SIICO de PRD para o ambiente DES (CSD1). A equipe responsável por qualquer manutenção tanto no sistema como dados</w:t>
      </w:r>
      <w:r w:rsidR="00F7798B">
        <w:rPr>
          <w:rFonts w:ascii="Arial" w:hAnsi="Arial" w:cs="Arial"/>
          <w:sz w:val="20"/>
          <w:szCs w:val="20"/>
        </w:rPr>
        <w:t xml:space="preserve"> (</w:t>
      </w:r>
      <w:r w:rsidR="00862E4B" w:rsidRPr="007829A1">
        <w:rPr>
          <w:rFonts w:ascii="Arial" w:hAnsi="Arial" w:cs="Arial"/>
          <w:sz w:val="20"/>
          <w:szCs w:val="20"/>
        </w:rPr>
        <w:t>movimentação para outras instâncias do DB2 de desenvolvimento</w:t>
      </w:r>
      <w:r w:rsidR="00F7798B">
        <w:rPr>
          <w:rFonts w:ascii="Arial" w:hAnsi="Arial" w:cs="Arial"/>
          <w:sz w:val="20"/>
          <w:szCs w:val="20"/>
        </w:rPr>
        <w:t>)</w:t>
      </w:r>
      <w:r w:rsidRPr="007829A1">
        <w:rPr>
          <w:rFonts w:ascii="Arial" w:hAnsi="Arial" w:cs="Arial"/>
          <w:sz w:val="20"/>
          <w:szCs w:val="20"/>
        </w:rPr>
        <w:t xml:space="preserve"> de </w:t>
      </w:r>
      <w:r w:rsidR="00D96C18" w:rsidRPr="007829A1">
        <w:rPr>
          <w:rFonts w:ascii="Arial" w:hAnsi="Arial" w:cs="Arial"/>
          <w:sz w:val="20"/>
          <w:szCs w:val="20"/>
        </w:rPr>
        <w:t>Brasília</w:t>
      </w:r>
      <w:r w:rsidRPr="007829A1">
        <w:rPr>
          <w:rFonts w:ascii="Arial" w:hAnsi="Arial" w:cs="Arial"/>
          <w:sz w:val="20"/>
          <w:szCs w:val="20"/>
        </w:rPr>
        <w:t xml:space="preserve"> é a CEDESRJ333.</w:t>
      </w:r>
    </w:p>
    <w:p w14:paraId="41B0C7AF" w14:textId="77777777" w:rsidR="00C37664" w:rsidRPr="00864966" w:rsidRDefault="00C37664" w:rsidP="00C37664">
      <w:pPr>
        <w:pStyle w:val="PargrafodaLista"/>
        <w:rPr>
          <w:rFonts w:ascii="Arial" w:hAnsi="Arial" w:cs="Arial"/>
          <w:b/>
          <w:sz w:val="24"/>
          <w:szCs w:val="24"/>
        </w:rPr>
      </w:pPr>
    </w:p>
    <w:p w14:paraId="41B0C7B0" w14:textId="77777777" w:rsidR="00C37664" w:rsidRDefault="00C37664" w:rsidP="00C37664">
      <w:pPr>
        <w:pStyle w:val="Ttulo"/>
      </w:pPr>
      <w:bookmarkStart w:id="9" w:name="_Toc91686030"/>
      <w:r>
        <w:t>SILCE</w:t>
      </w:r>
      <w:bookmarkEnd w:id="9"/>
    </w:p>
    <w:p w14:paraId="445EE68C" w14:textId="77777777" w:rsidR="00412634" w:rsidRDefault="00412634" w:rsidP="00412634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41B0C7B1" w14:textId="72FBE3CB" w:rsidR="00C37664" w:rsidRPr="002B412E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Histórico</w:t>
      </w:r>
    </w:p>
    <w:p w14:paraId="41B0C7B2" w14:textId="17375468" w:rsidR="00C37664" w:rsidRPr="00213A10" w:rsidRDefault="00733AD9" w:rsidP="001E6A0E">
      <w:pPr>
        <w:pStyle w:val="PargrafodaLista"/>
        <w:ind w:left="85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partição</w:t>
      </w:r>
      <w:r w:rsidR="00C37664" w:rsidRPr="002B412E">
        <w:rPr>
          <w:rFonts w:ascii="Arial" w:hAnsi="Arial" w:cs="Arial"/>
          <w:sz w:val="20"/>
          <w:szCs w:val="20"/>
        </w:rPr>
        <w:t xml:space="preserve"> D2DF foi</w:t>
      </w:r>
      <w:r>
        <w:rPr>
          <w:rFonts w:ascii="Arial" w:hAnsi="Arial" w:cs="Arial"/>
          <w:sz w:val="20"/>
          <w:szCs w:val="20"/>
        </w:rPr>
        <w:t xml:space="preserve"> criada</w:t>
      </w:r>
      <w:r w:rsidR="00C37664" w:rsidRPr="002B412E">
        <w:rPr>
          <w:rFonts w:ascii="Arial" w:hAnsi="Arial" w:cs="Arial"/>
          <w:sz w:val="20"/>
          <w:szCs w:val="20"/>
        </w:rPr>
        <w:t xml:space="preserve"> devido à necessidade da equipe de Loterias em utilizar o Websphere. Tal ferramenta requeria uma configuração de ambiente específica que poderia impactar os demais sistemas instalados na D1DF, por isso optou-se por criar uma nova partição na qual </w:t>
      </w:r>
      <w:r w:rsidR="00C37664" w:rsidRPr="00213A10">
        <w:rPr>
          <w:rFonts w:ascii="Arial" w:hAnsi="Arial" w:cs="Arial"/>
          <w:sz w:val="20"/>
          <w:szCs w:val="20"/>
        </w:rPr>
        <w:t>foram criados os ambientes de TQS (CSD4) e TGE (CSD3)</w:t>
      </w:r>
      <w:r w:rsidR="00A935BE" w:rsidRPr="00213A10">
        <w:rPr>
          <w:rFonts w:ascii="Arial" w:hAnsi="Arial" w:cs="Arial"/>
          <w:sz w:val="20"/>
          <w:szCs w:val="20"/>
        </w:rPr>
        <w:t xml:space="preserve"> para os sistemas</w:t>
      </w:r>
      <w:r w:rsidR="00C37664" w:rsidRPr="00213A10">
        <w:rPr>
          <w:rFonts w:ascii="Arial" w:hAnsi="Arial" w:cs="Arial"/>
          <w:sz w:val="20"/>
          <w:szCs w:val="20"/>
        </w:rPr>
        <w:t xml:space="preserve"> de Loterias</w:t>
      </w:r>
      <w:r w:rsidR="00A935BE" w:rsidRPr="00213A10">
        <w:rPr>
          <w:rFonts w:ascii="Arial" w:hAnsi="Arial" w:cs="Arial"/>
          <w:sz w:val="20"/>
          <w:szCs w:val="20"/>
        </w:rPr>
        <w:t>, entre eles o SILCE</w:t>
      </w:r>
      <w:r w:rsidR="00E47AF6">
        <w:rPr>
          <w:rFonts w:ascii="Arial" w:hAnsi="Arial" w:cs="Arial"/>
          <w:sz w:val="20"/>
          <w:szCs w:val="20"/>
        </w:rPr>
        <w:t xml:space="preserve"> (</w:t>
      </w:r>
      <w:r w:rsidR="00E47AF6" w:rsidRPr="00E47AF6">
        <w:rPr>
          <w:rFonts w:ascii="Arial" w:hAnsi="Arial" w:cs="Arial"/>
          <w:sz w:val="20"/>
          <w:szCs w:val="20"/>
        </w:rPr>
        <w:t>S</w:t>
      </w:r>
      <w:r w:rsidR="00E47AF6">
        <w:rPr>
          <w:rFonts w:ascii="Arial" w:hAnsi="Arial" w:cs="Arial"/>
          <w:sz w:val="20"/>
          <w:szCs w:val="20"/>
        </w:rPr>
        <w:t>istema de Loterias em Canais Eletrônicos).</w:t>
      </w:r>
    </w:p>
    <w:p w14:paraId="41B0C7B3" w14:textId="77777777" w:rsidR="00F6394D" w:rsidRPr="002B412E" w:rsidRDefault="00F6394D" w:rsidP="00F6394D">
      <w:pPr>
        <w:pStyle w:val="PargrafodaLista"/>
        <w:ind w:left="792"/>
        <w:rPr>
          <w:rFonts w:ascii="Arial" w:hAnsi="Arial" w:cs="Arial"/>
          <w:color w:val="FF0000"/>
          <w:sz w:val="20"/>
          <w:szCs w:val="20"/>
        </w:rPr>
      </w:pPr>
    </w:p>
    <w:p w14:paraId="41B0C7B6" w14:textId="77777777" w:rsidR="00C37664" w:rsidRPr="002B412E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Especificidade</w:t>
      </w:r>
    </w:p>
    <w:p w14:paraId="41B0C7B7" w14:textId="28FE9124" w:rsidR="002C2327" w:rsidRPr="002B412E" w:rsidRDefault="002C2327" w:rsidP="002C2327">
      <w:pPr>
        <w:pStyle w:val="PargrafodaLista"/>
        <w:ind w:left="851"/>
        <w:jc w:val="both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sz w:val="20"/>
          <w:szCs w:val="20"/>
        </w:rPr>
        <w:t>O SI</w:t>
      </w:r>
      <w:r w:rsidR="007457C5">
        <w:rPr>
          <w:rFonts w:ascii="Arial" w:hAnsi="Arial" w:cs="Arial"/>
          <w:sz w:val="20"/>
          <w:szCs w:val="20"/>
        </w:rPr>
        <w:t>LCE</w:t>
      </w:r>
      <w:r w:rsidRPr="002B412E">
        <w:rPr>
          <w:rFonts w:ascii="Arial" w:hAnsi="Arial" w:cs="Arial"/>
          <w:sz w:val="20"/>
          <w:szCs w:val="20"/>
        </w:rPr>
        <w:t xml:space="preserve"> segue o processo padrão de Brasília para a implementação de banco e atualização de modelo de dados para o ambiente DES (HTSOD1 – D1DF – CSD1).</w:t>
      </w:r>
    </w:p>
    <w:p w14:paraId="41B0C7B8" w14:textId="77777777" w:rsidR="002C2327" w:rsidRPr="002B412E" w:rsidRDefault="002C2327" w:rsidP="002C2327">
      <w:pPr>
        <w:pStyle w:val="PargrafodaLista"/>
        <w:ind w:left="851"/>
        <w:jc w:val="both"/>
        <w:rPr>
          <w:rFonts w:ascii="Arial" w:hAnsi="Arial" w:cs="Arial"/>
          <w:sz w:val="20"/>
          <w:szCs w:val="20"/>
        </w:rPr>
      </w:pPr>
    </w:p>
    <w:p w14:paraId="41B0C7B9" w14:textId="77777777" w:rsidR="002C2327" w:rsidRPr="002B412E" w:rsidRDefault="002C2327" w:rsidP="002C2327">
      <w:pPr>
        <w:pStyle w:val="PargrafodaLista"/>
        <w:ind w:left="851"/>
        <w:jc w:val="both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sz w:val="20"/>
          <w:szCs w:val="20"/>
        </w:rPr>
        <w:t>Para o ambiente TQS, segue o descrito abaixo:</w:t>
      </w:r>
    </w:p>
    <w:p w14:paraId="41B0C7BA" w14:textId="77777777" w:rsidR="00F6394D" w:rsidRPr="002B412E" w:rsidRDefault="00F6394D" w:rsidP="00F6394D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2B412E">
        <w:rPr>
          <w:rFonts w:ascii="Arial" w:hAnsi="Arial" w:cs="Arial"/>
          <w:b/>
          <w:sz w:val="20"/>
          <w:szCs w:val="20"/>
          <w:u w:val="single"/>
        </w:rPr>
        <w:t>TQS</w:t>
      </w:r>
    </w:p>
    <w:p w14:paraId="41B0C7BB" w14:textId="77777777" w:rsidR="00F6394D" w:rsidRPr="002B412E" w:rsidRDefault="00F6394D" w:rsidP="00F6394D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Partição</w:t>
      </w:r>
      <w:r w:rsidRPr="002B412E">
        <w:rPr>
          <w:rFonts w:ascii="Arial" w:hAnsi="Arial" w:cs="Arial"/>
          <w:sz w:val="20"/>
          <w:szCs w:val="20"/>
        </w:rPr>
        <w:t xml:space="preserve">: D2DF </w:t>
      </w:r>
      <w:r w:rsidR="00B06290" w:rsidRPr="002B412E">
        <w:rPr>
          <w:rFonts w:ascii="Arial" w:hAnsi="Arial" w:cs="Arial"/>
          <w:sz w:val="20"/>
          <w:szCs w:val="20"/>
        </w:rPr>
        <w:t>(HTSOD2 - 7.72)</w:t>
      </w:r>
    </w:p>
    <w:p w14:paraId="41B0C7BC" w14:textId="77777777" w:rsidR="00F6394D" w:rsidRPr="002B412E" w:rsidRDefault="00F6394D" w:rsidP="00F6394D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Instância</w:t>
      </w:r>
      <w:r w:rsidRPr="002B412E">
        <w:rPr>
          <w:rFonts w:ascii="Arial" w:hAnsi="Arial" w:cs="Arial"/>
          <w:sz w:val="20"/>
          <w:szCs w:val="20"/>
        </w:rPr>
        <w:t>: CSD4</w:t>
      </w:r>
    </w:p>
    <w:p w14:paraId="41B0C7BD" w14:textId="46FB633A" w:rsidR="00F6394D" w:rsidRPr="002B412E" w:rsidRDefault="00F6394D" w:rsidP="00F6394D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Database</w:t>
      </w:r>
      <w:r w:rsidRPr="002B412E">
        <w:rPr>
          <w:rFonts w:ascii="Arial" w:hAnsi="Arial" w:cs="Arial"/>
          <w:sz w:val="20"/>
          <w:szCs w:val="20"/>
        </w:rPr>
        <w:t xml:space="preserve">: </w:t>
      </w:r>
      <w:r w:rsidR="007457C5">
        <w:rPr>
          <w:rFonts w:ascii="Arial" w:hAnsi="Arial" w:cs="Arial"/>
          <w:sz w:val="20"/>
          <w:szCs w:val="20"/>
        </w:rPr>
        <w:t>LCE</w:t>
      </w:r>
      <w:r w:rsidRPr="002B412E">
        <w:rPr>
          <w:rFonts w:ascii="Arial" w:hAnsi="Arial" w:cs="Arial"/>
          <w:sz w:val="20"/>
          <w:szCs w:val="20"/>
        </w:rPr>
        <w:t>DB001</w:t>
      </w:r>
      <w:r w:rsidR="00454EAE">
        <w:rPr>
          <w:rFonts w:ascii="Arial" w:hAnsi="Arial" w:cs="Arial"/>
          <w:sz w:val="20"/>
          <w:szCs w:val="20"/>
        </w:rPr>
        <w:t xml:space="preserve"> E LCEDB002</w:t>
      </w:r>
    </w:p>
    <w:p w14:paraId="41B0C7BE" w14:textId="77777777" w:rsidR="00F6394D" w:rsidRPr="002B412E" w:rsidRDefault="00F6394D" w:rsidP="00F6394D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Modelo</w:t>
      </w:r>
      <w:r w:rsidRPr="002B412E">
        <w:rPr>
          <w:rFonts w:ascii="Arial" w:hAnsi="Arial" w:cs="Arial"/>
          <w:sz w:val="20"/>
          <w:szCs w:val="20"/>
        </w:rPr>
        <w:t>: LCE_TQS_DB2_LOTERIA_CANAL_ELETRONICO_1</w:t>
      </w:r>
    </w:p>
    <w:p w14:paraId="41B0C7BF" w14:textId="7A1389AA" w:rsidR="00F6394D" w:rsidRPr="002B412E" w:rsidRDefault="00F6394D" w:rsidP="00F6394D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2B412E">
        <w:rPr>
          <w:rFonts w:ascii="Arial" w:hAnsi="Arial" w:cs="Arial"/>
          <w:sz w:val="20"/>
          <w:szCs w:val="20"/>
        </w:rPr>
        <w:t xml:space="preserve">: O mesmo do processo padrão para o ambiente de TQS (HTSOD1 – D1DF – CSD2). </w:t>
      </w:r>
    </w:p>
    <w:p w14:paraId="41B0C7C0" w14:textId="77777777" w:rsidR="00F6394D" w:rsidRPr="002B412E" w:rsidRDefault="00F6394D" w:rsidP="00F6394D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C1" w14:textId="77777777" w:rsidR="00E46BB1" w:rsidRPr="002B412E" w:rsidRDefault="00E46BB1" w:rsidP="00E46BB1">
      <w:pPr>
        <w:pStyle w:val="PargrafodaLista"/>
        <w:ind w:left="792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sz w:val="20"/>
          <w:szCs w:val="20"/>
        </w:rPr>
        <w:t>Tendo em vista o acesso ao DB2 ser via Java o SILCE não possui DCLGEN.</w:t>
      </w:r>
    </w:p>
    <w:p w14:paraId="41B0C7C2" w14:textId="77777777" w:rsidR="00E46BB1" w:rsidRPr="002B412E" w:rsidRDefault="00E46BB1" w:rsidP="00F6394D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C3" w14:textId="77777777" w:rsidR="002C2327" w:rsidRPr="002B412E" w:rsidRDefault="002C2327" w:rsidP="002C2327">
      <w:pPr>
        <w:pStyle w:val="PargrafodaLista"/>
        <w:ind w:left="792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sz w:val="20"/>
          <w:szCs w:val="20"/>
        </w:rPr>
        <w:t>Para a atualização de modelo de dados para os ambientes HMP e PRD, o SILCE segue o processo padrão de Brasília.</w:t>
      </w:r>
    </w:p>
    <w:p w14:paraId="41B0C7C4" w14:textId="5830F47B" w:rsidR="00F6394D" w:rsidRDefault="00F6394D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6920003A" w14:textId="77777777" w:rsidR="000352CA" w:rsidRPr="002B412E" w:rsidRDefault="000352CA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C5" w14:textId="77777777" w:rsidR="005D1671" w:rsidRPr="002B412E" w:rsidRDefault="005D1671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C8" w14:textId="77777777" w:rsidR="00C37664" w:rsidRDefault="00C37664" w:rsidP="00C37664">
      <w:pPr>
        <w:pStyle w:val="Ttulo"/>
      </w:pPr>
      <w:bookmarkStart w:id="10" w:name="_Toc91686031"/>
      <w:r>
        <w:t>SIOPI</w:t>
      </w:r>
      <w:bookmarkEnd w:id="10"/>
    </w:p>
    <w:p w14:paraId="6C91218C" w14:textId="77777777" w:rsidR="00FA3374" w:rsidRDefault="00FA3374" w:rsidP="00FA3374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41B0C7C9" w14:textId="17532A79" w:rsidR="00C37664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Histórico</w:t>
      </w:r>
    </w:p>
    <w:p w14:paraId="265355D9" w14:textId="59FF71A2" w:rsidR="00FA3374" w:rsidRPr="002B412E" w:rsidRDefault="006E2A40" w:rsidP="00FA3374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 SIOPI (</w:t>
      </w:r>
      <w:r w:rsidRPr="006E2A40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istema de Operações Imobiliárias)</w:t>
      </w:r>
      <w:r w:rsidR="008F5485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n</w:t>
      </w:r>
      <w:r w:rsidR="00FA3374">
        <w:rPr>
          <w:rFonts w:ascii="Arial" w:hAnsi="Arial" w:cs="Arial"/>
          <w:sz w:val="20"/>
          <w:szCs w:val="20"/>
        </w:rPr>
        <w:t>o decorrer</w:t>
      </w:r>
      <w:r w:rsidR="008F5485">
        <w:rPr>
          <w:rFonts w:ascii="Arial" w:hAnsi="Arial" w:cs="Arial"/>
          <w:sz w:val="20"/>
          <w:szCs w:val="20"/>
        </w:rPr>
        <w:t xml:space="preserve"> do processo de desenvolvimento, necessitou</w:t>
      </w:r>
      <w:r w:rsidR="00FA3374">
        <w:rPr>
          <w:rFonts w:ascii="Arial" w:hAnsi="Arial" w:cs="Arial"/>
          <w:sz w:val="20"/>
          <w:szCs w:val="20"/>
        </w:rPr>
        <w:t xml:space="preserve"> de outros ambientes para implementação de mudanças em paralelo. </w:t>
      </w:r>
    </w:p>
    <w:p w14:paraId="41B0C7CA" w14:textId="4AADEC1A" w:rsidR="00C37664" w:rsidRDefault="00C37664" w:rsidP="00C37664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0D477C30" w14:textId="77777777" w:rsidR="00FA3374" w:rsidRPr="002B412E" w:rsidRDefault="00FA3374" w:rsidP="00C37664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41B0C7CB" w14:textId="77777777" w:rsidR="00C37664" w:rsidRPr="002B412E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Especificidade</w:t>
      </w:r>
    </w:p>
    <w:p w14:paraId="41B0C7CC" w14:textId="77777777" w:rsidR="00D50ACE" w:rsidRPr="002B412E" w:rsidRDefault="00D50ACE" w:rsidP="00D50ACE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sz w:val="20"/>
          <w:szCs w:val="20"/>
        </w:rPr>
        <w:t>Quanto ao processo de implementação de banco e atualização de modelo de dados, o SIOPI segue o processo padrão de Brasília para os ambientes DES (HTSOD1 – D1DF – CSD1), TQS (HTSOD1 – D1DF – CSD2), HMP e PRD.</w:t>
      </w:r>
    </w:p>
    <w:p w14:paraId="41B0C7CD" w14:textId="77777777" w:rsidR="00D50ACE" w:rsidRPr="002B412E" w:rsidRDefault="00D50ACE" w:rsidP="00D50ACE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</w:p>
    <w:p w14:paraId="41B0C7CE" w14:textId="77777777" w:rsidR="00D50ACE" w:rsidRPr="002B412E" w:rsidRDefault="00D50ACE" w:rsidP="00D50ACE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sz w:val="20"/>
          <w:szCs w:val="20"/>
        </w:rPr>
        <w:lastRenderedPageBreak/>
        <w:t>Além destes, ele possui mais dois ambientes de desenvolvimento detalhados abaixo:</w:t>
      </w:r>
    </w:p>
    <w:p w14:paraId="41B0C7CF" w14:textId="77777777" w:rsidR="00D50ACE" w:rsidRPr="002B412E" w:rsidRDefault="00D50ACE" w:rsidP="00D50ACE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2B412E">
        <w:rPr>
          <w:rFonts w:ascii="Arial" w:hAnsi="Arial" w:cs="Arial"/>
          <w:b/>
          <w:sz w:val="20"/>
          <w:szCs w:val="20"/>
          <w:u w:val="single"/>
        </w:rPr>
        <w:t>DE2</w:t>
      </w:r>
    </w:p>
    <w:p w14:paraId="41B0C7D0" w14:textId="77777777" w:rsidR="00D50ACE" w:rsidRPr="002B412E" w:rsidRDefault="00D50ACE" w:rsidP="00D50ACE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Partição</w:t>
      </w:r>
      <w:r w:rsidRPr="002B412E">
        <w:rPr>
          <w:rFonts w:ascii="Arial" w:hAnsi="Arial" w:cs="Arial"/>
          <w:sz w:val="20"/>
          <w:szCs w:val="20"/>
        </w:rPr>
        <w:t xml:space="preserve">: D1DF </w:t>
      </w:r>
      <w:r w:rsidR="00B06290" w:rsidRPr="002B412E">
        <w:rPr>
          <w:rFonts w:ascii="Arial" w:hAnsi="Arial" w:cs="Arial"/>
          <w:sz w:val="20"/>
          <w:szCs w:val="20"/>
        </w:rPr>
        <w:t>(HTSOD1 - 7.22)</w:t>
      </w:r>
    </w:p>
    <w:p w14:paraId="41B0C7D1" w14:textId="77777777" w:rsidR="00D50ACE" w:rsidRPr="002B412E" w:rsidRDefault="00D50ACE" w:rsidP="00D50ACE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Instância</w:t>
      </w:r>
      <w:r w:rsidRPr="002B412E">
        <w:rPr>
          <w:rFonts w:ascii="Arial" w:hAnsi="Arial" w:cs="Arial"/>
          <w:sz w:val="20"/>
          <w:szCs w:val="20"/>
        </w:rPr>
        <w:t>: CSD6</w:t>
      </w:r>
    </w:p>
    <w:p w14:paraId="41B0C7D2" w14:textId="77777777" w:rsidR="00D50ACE" w:rsidRPr="002B412E" w:rsidRDefault="00D50ACE" w:rsidP="00D50ACE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Database</w:t>
      </w:r>
      <w:r w:rsidRPr="002B412E">
        <w:rPr>
          <w:rFonts w:ascii="Arial" w:hAnsi="Arial" w:cs="Arial"/>
          <w:sz w:val="20"/>
          <w:szCs w:val="20"/>
        </w:rPr>
        <w:t>: OPIDB001</w:t>
      </w:r>
    </w:p>
    <w:p w14:paraId="41B0C7D3" w14:textId="77777777" w:rsidR="00D50ACE" w:rsidRPr="002B412E" w:rsidRDefault="00D50ACE" w:rsidP="00D50ACE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Modelo</w:t>
      </w:r>
      <w:r w:rsidRPr="002B412E">
        <w:rPr>
          <w:rFonts w:ascii="Arial" w:hAnsi="Arial" w:cs="Arial"/>
          <w:sz w:val="20"/>
          <w:szCs w:val="20"/>
        </w:rPr>
        <w:t>: OPI_DE2_DB2_CSD6_CREDITO_IMOBILIARIO_MNTO_1</w:t>
      </w:r>
    </w:p>
    <w:p w14:paraId="2A64CC65" w14:textId="77777777" w:rsidR="009243AC" w:rsidRPr="002B412E" w:rsidRDefault="009243AC" w:rsidP="009243AC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2B412E">
        <w:rPr>
          <w:rFonts w:ascii="Arial" w:hAnsi="Arial" w:cs="Arial"/>
          <w:sz w:val="20"/>
          <w:szCs w:val="20"/>
        </w:rPr>
        <w:t xml:space="preserve">: O mesmo do processo padrão para o ambiente de TQS (HTSOD1 – D1DF – CSD2). </w:t>
      </w:r>
    </w:p>
    <w:p w14:paraId="41B0C7D9" w14:textId="77777777" w:rsidR="00D50ACE" w:rsidRPr="002B412E" w:rsidRDefault="00D50ACE" w:rsidP="00D50ACE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</w:p>
    <w:p w14:paraId="41B0C7DC" w14:textId="77777777" w:rsidR="00D50ACE" w:rsidRPr="002B412E" w:rsidRDefault="00D50ACE" w:rsidP="00D50ACE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2B412E">
        <w:rPr>
          <w:rFonts w:ascii="Arial" w:hAnsi="Arial" w:cs="Arial"/>
          <w:b/>
          <w:sz w:val="20"/>
          <w:szCs w:val="20"/>
          <w:u w:val="single"/>
        </w:rPr>
        <w:t>DE3</w:t>
      </w:r>
    </w:p>
    <w:p w14:paraId="41B0C7DD" w14:textId="77777777" w:rsidR="00D50ACE" w:rsidRPr="002B412E" w:rsidRDefault="00D50ACE" w:rsidP="00D50ACE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Partição</w:t>
      </w:r>
      <w:r w:rsidRPr="002B412E">
        <w:rPr>
          <w:rFonts w:ascii="Arial" w:hAnsi="Arial" w:cs="Arial"/>
          <w:sz w:val="20"/>
          <w:szCs w:val="20"/>
        </w:rPr>
        <w:t xml:space="preserve">: D1DF </w:t>
      </w:r>
      <w:r w:rsidR="00B06290" w:rsidRPr="002B412E">
        <w:rPr>
          <w:rFonts w:ascii="Arial" w:hAnsi="Arial" w:cs="Arial"/>
          <w:sz w:val="20"/>
          <w:szCs w:val="20"/>
        </w:rPr>
        <w:t>(HTSOD1 - 7.22)</w:t>
      </w:r>
    </w:p>
    <w:p w14:paraId="41B0C7DE" w14:textId="77777777" w:rsidR="00D50ACE" w:rsidRPr="002B412E" w:rsidRDefault="00D50ACE" w:rsidP="00D50ACE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Instância</w:t>
      </w:r>
      <w:r w:rsidR="00D316D0" w:rsidRPr="002B412E">
        <w:rPr>
          <w:rFonts w:ascii="Arial" w:hAnsi="Arial" w:cs="Arial"/>
          <w:sz w:val="20"/>
          <w:szCs w:val="20"/>
        </w:rPr>
        <w:t>: CSDA</w:t>
      </w:r>
    </w:p>
    <w:p w14:paraId="41B0C7DF" w14:textId="77777777" w:rsidR="00D50ACE" w:rsidRPr="002B412E" w:rsidRDefault="00D50ACE" w:rsidP="00D50ACE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Database</w:t>
      </w:r>
      <w:r w:rsidRPr="002B412E">
        <w:rPr>
          <w:rFonts w:ascii="Arial" w:hAnsi="Arial" w:cs="Arial"/>
          <w:sz w:val="20"/>
          <w:szCs w:val="20"/>
        </w:rPr>
        <w:t xml:space="preserve">: </w:t>
      </w:r>
      <w:r w:rsidR="00D316D0" w:rsidRPr="002B412E">
        <w:rPr>
          <w:rFonts w:ascii="Arial" w:hAnsi="Arial" w:cs="Arial"/>
          <w:sz w:val="20"/>
          <w:szCs w:val="20"/>
        </w:rPr>
        <w:t>OPIDB001</w:t>
      </w:r>
    </w:p>
    <w:p w14:paraId="41B0C7E0" w14:textId="77777777" w:rsidR="00D50ACE" w:rsidRPr="002B412E" w:rsidRDefault="00D50ACE" w:rsidP="00D50ACE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Modelo</w:t>
      </w:r>
      <w:r w:rsidRPr="002B412E">
        <w:rPr>
          <w:rFonts w:ascii="Arial" w:hAnsi="Arial" w:cs="Arial"/>
          <w:sz w:val="20"/>
          <w:szCs w:val="20"/>
        </w:rPr>
        <w:t xml:space="preserve">: </w:t>
      </w:r>
      <w:r w:rsidR="00D316D0" w:rsidRPr="002B412E">
        <w:rPr>
          <w:rFonts w:ascii="Arial" w:hAnsi="Arial" w:cs="Arial"/>
          <w:sz w:val="20"/>
          <w:szCs w:val="20"/>
        </w:rPr>
        <w:t>OPI_DE3_DB2_CSDA_CREDITO_IMOBILIARIO_MNTO_1</w:t>
      </w:r>
    </w:p>
    <w:p w14:paraId="4E8C1ED9" w14:textId="77777777" w:rsidR="009243AC" w:rsidRPr="002B412E" w:rsidRDefault="009243AC" w:rsidP="009243AC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2B412E">
        <w:rPr>
          <w:rFonts w:ascii="Arial" w:hAnsi="Arial" w:cs="Arial"/>
          <w:sz w:val="20"/>
          <w:szCs w:val="20"/>
        </w:rPr>
        <w:t xml:space="preserve">: O mesmo do processo padrão para o ambiente de TQS (HTSOD1 – D1DF – CSD2). </w:t>
      </w:r>
    </w:p>
    <w:p w14:paraId="2B718F94" w14:textId="77777777" w:rsidR="00DF747D" w:rsidRDefault="00DF747D" w:rsidP="00DF747D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5D16EE9C" w14:textId="4C23AEE0" w:rsidR="00DF747D" w:rsidRPr="002B412E" w:rsidRDefault="00DF747D" w:rsidP="00DF747D">
      <w:pPr>
        <w:pStyle w:val="PargrafodaLista"/>
        <w:ind w:left="792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sz w:val="20"/>
          <w:szCs w:val="20"/>
        </w:rPr>
        <w:t>Para a atualização de modelo de dados para os ambientes HMP e PRD, o SI</w:t>
      </w:r>
      <w:r>
        <w:rPr>
          <w:rFonts w:ascii="Arial" w:hAnsi="Arial" w:cs="Arial"/>
          <w:sz w:val="20"/>
          <w:szCs w:val="20"/>
        </w:rPr>
        <w:t>OPI</w:t>
      </w:r>
      <w:r w:rsidRPr="002B412E">
        <w:rPr>
          <w:rFonts w:ascii="Arial" w:hAnsi="Arial" w:cs="Arial"/>
          <w:sz w:val="20"/>
          <w:szCs w:val="20"/>
        </w:rPr>
        <w:t xml:space="preserve"> segue o processo padrão de Brasília.</w:t>
      </w:r>
    </w:p>
    <w:p w14:paraId="41B0C7E6" w14:textId="77777777" w:rsidR="00D50ACE" w:rsidRPr="002B412E" w:rsidRDefault="00D50ACE" w:rsidP="00D50ACE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</w:p>
    <w:p w14:paraId="41B0C7E7" w14:textId="77777777" w:rsidR="00C37664" w:rsidRPr="002B412E" w:rsidRDefault="00C37664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EA" w14:textId="77777777" w:rsidR="00C37664" w:rsidRDefault="00C37664" w:rsidP="00C37664">
      <w:pPr>
        <w:pStyle w:val="Ttulo"/>
      </w:pPr>
      <w:bookmarkStart w:id="11" w:name="_Toc91686032"/>
      <w:r>
        <w:t>SIPCS</w:t>
      </w:r>
      <w:bookmarkEnd w:id="11"/>
    </w:p>
    <w:p w14:paraId="298D495C" w14:textId="77777777" w:rsidR="008B1770" w:rsidRDefault="008B1770" w:rsidP="008B1770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41B0C7EB" w14:textId="7F1D7E90" w:rsidR="00C37664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Histórico</w:t>
      </w:r>
    </w:p>
    <w:p w14:paraId="3C291D3A" w14:textId="6E4FB4CC" w:rsidR="009E04D7" w:rsidRPr="009E04D7" w:rsidRDefault="009E04D7" w:rsidP="009E04D7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9E04D7">
        <w:rPr>
          <w:rFonts w:ascii="Arial" w:hAnsi="Arial" w:cs="Arial"/>
          <w:sz w:val="20"/>
          <w:szCs w:val="20"/>
        </w:rPr>
        <w:t>O SI</w:t>
      </w:r>
      <w:r>
        <w:rPr>
          <w:rFonts w:ascii="Arial" w:hAnsi="Arial" w:cs="Arial"/>
          <w:sz w:val="20"/>
          <w:szCs w:val="20"/>
        </w:rPr>
        <w:t>PCS</w:t>
      </w:r>
      <w:r w:rsidRPr="009E04D7">
        <w:rPr>
          <w:rFonts w:ascii="Arial" w:hAnsi="Arial" w:cs="Arial"/>
          <w:sz w:val="20"/>
          <w:szCs w:val="20"/>
        </w:rPr>
        <w:t xml:space="preserve"> (</w:t>
      </w:r>
      <w:r w:rsidR="004F0E66" w:rsidRPr="004F0E66">
        <w:rPr>
          <w:rFonts w:ascii="Arial" w:hAnsi="Arial" w:cs="Arial"/>
          <w:sz w:val="20"/>
          <w:szCs w:val="20"/>
        </w:rPr>
        <w:t>Sistema de Processamento de Cartões de Credito e Serviços</w:t>
      </w:r>
      <w:r w:rsidRPr="009E04D7">
        <w:rPr>
          <w:rFonts w:ascii="Arial" w:hAnsi="Arial" w:cs="Arial"/>
          <w:sz w:val="20"/>
          <w:szCs w:val="20"/>
        </w:rPr>
        <w:t xml:space="preserve">) foi </w:t>
      </w:r>
      <w:r w:rsidR="004F0E66">
        <w:rPr>
          <w:rFonts w:ascii="Arial" w:hAnsi="Arial" w:cs="Arial"/>
          <w:sz w:val="20"/>
          <w:szCs w:val="20"/>
        </w:rPr>
        <w:t xml:space="preserve">adquirido com o objetivo de absorver a </w:t>
      </w:r>
      <w:r w:rsidRPr="009E04D7">
        <w:rPr>
          <w:rFonts w:ascii="Arial" w:hAnsi="Arial" w:cs="Arial"/>
          <w:sz w:val="20"/>
          <w:szCs w:val="20"/>
        </w:rPr>
        <w:t xml:space="preserve">administração </w:t>
      </w:r>
      <w:r w:rsidR="004F0E66">
        <w:rPr>
          <w:rFonts w:ascii="Arial" w:hAnsi="Arial" w:cs="Arial"/>
          <w:sz w:val="20"/>
          <w:szCs w:val="20"/>
        </w:rPr>
        <w:t>tecnológica de cartões</w:t>
      </w:r>
      <w:r w:rsidR="00182B61">
        <w:rPr>
          <w:rFonts w:ascii="Arial" w:hAnsi="Arial" w:cs="Arial"/>
          <w:sz w:val="20"/>
          <w:szCs w:val="20"/>
        </w:rPr>
        <w:t xml:space="preserve"> de crédito</w:t>
      </w:r>
      <w:r w:rsidR="004F0E66">
        <w:rPr>
          <w:rFonts w:ascii="Arial" w:hAnsi="Arial" w:cs="Arial"/>
          <w:sz w:val="20"/>
          <w:szCs w:val="20"/>
        </w:rPr>
        <w:t xml:space="preserve"> pela Caixa.</w:t>
      </w:r>
      <w:r w:rsidRPr="009E04D7">
        <w:rPr>
          <w:rFonts w:ascii="Arial" w:hAnsi="Arial" w:cs="Arial"/>
          <w:sz w:val="20"/>
          <w:szCs w:val="20"/>
        </w:rPr>
        <w:t xml:space="preserve"> Por se tratar de solução adquirida, seus objetos de banco</w:t>
      </w:r>
      <w:r w:rsidR="00F66549">
        <w:rPr>
          <w:rFonts w:ascii="Arial" w:hAnsi="Arial" w:cs="Arial"/>
          <w:sz w:val="20"/>
          <w:szCs w:val="20"/>
        </w:rPr>
        <w:t xml:space="preserve"> originais</w:t>
      </w:r>
      <w:r w:rsidRPr="009E04D7">
        <w:rPr>
          <w:rFonts w:ascii="Arial" w:hAnsi="Arial" w:cs="Arial"/>
          <w:sz w:val="20"/>
          <w:szCs w:val="20"/>
        </w:rPr>
        <w:t xml:space="preserve"> não seguem o padrão estipulado na TE074 além de possuírem ambientes que vão além do padrão DES, TQS, HMP e PRD.</w:t>
      </w:r>
    </w:p>
    <w:p w14:paraId="41B0C7EC" w14:textId="77777777" w:rsidR="00C37664" w:rsidRPr="002B412E" w:rsidRDefault="00C37664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ED" w14:textId="77777777" w:rsidR="00C37664" w:rsidRPr="002B412E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Especificidade</w:t>
      </w:r>
    </w:p>
    <w:p w14:paraId="41B0C7EE" w14:textId="77777777" w:rsidR="00275D5E" w:rsidRPr="002B412E" w:rsidRDefault="00275D5E" w:rsidP="001E6A0E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</w:p>
    <w:p w14:paraId="41B0C7EF" w14:textId="77777777" w:rsidR="00275D5E" w:rsidRPr="002B412E" w:rsidRDefault="00275D5E" w:rsidP="00275D5E">
      <w:pPr>
        <w:pStyle w:val="PargrafodaLista"/>
        <w:ind w:left="792"/>
        <w:rPr>
          <w:rFonts w:ascii="Arial" w:hAnsi="Arial" w:cs="Arial"/>
          <w:b/>
          <w:sz w:val="20"/>
          <w:szCs w:val="20"/>
          <w:u w:val="single"/>
        </w:rPr>
      </w:pPr>
      <w:r w:rsidRPr="002B412E">
        <w:rPr>
          <w:rFonts w:ascii="Arial" w:hAnsi="Arial" w:cs="Arial"/>
          <w:b/>
          <w:sz w:val="20"/>
          <w:szCs w:val="20"/>
          <w:u w:val="single"/>
        </w:rPr>
        <w:t>Tabela e Tablespace</w:t>
      </w:r>
    </w:p>
    <w:p w14:paraId="41B0C7F0" w14:textId="77777777" w:rsidR="00275D5E" w:rsidRPr="002B412E" w:rsidRDefault="00275D5E" w:rsidP="001E6A0E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sz w:val="20"/>
          <w:szCs w:val="20"/>
        </w:rPr>
        <w:t>Por ter sido um sistema internalizado pela Caixa, parte de suas tabelas estão fora do padrão da TE074, sendo nomeadas como MPDT*. Contudo, o respectivo tablespace permanece no padrão da TE074, como PCSTS*. Independentemente de estarem no padrão ou não, todos os objetos de banco de dados do SIPCS passam pela validação da ADI, no que lhe é pertinente, que ocorre para o ambiente PRE e não DES.</w:t>
      </w:r>
    </w:p>
    <w:p w14:paraId="41B0C7F1" w14:textId="77777777" w:rsidR="00275D5E" w:rsidRPr="002B412E" w:rsidRDefault="00275D5E" w:rsidP="001E6A0E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</w:p>
    <w:p w14:paraId="41B0C7F2" w14:textId="77777777" w:rsidR="00275D5E" w:rsidRPr="002B412E" w:rsidRDefault="00275D5E" w:rsidP="001E6A0E">
      <w:pPr>
        <w:pStyle w:val="PargrafodaLista"/>
        <w:ind w:left="792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2B412E">
        <w:rPr>
          <w:rFonts w:ascii="Arial" w:hAnsi="Arial" w:cs="Arial"/>
          <w:b/>
          <w:sz w:val="20"/>
          <w:szCs w:val="20"/>
          <w:u w:val="single"/>
        </w:rPr>
        <w:t>Ambiente</w:t>
      </w:r>
    </w:p>
    <w:p w14:paraId="41B0C7F3" w14:textId="4B4E8555" w:rsidR="00C37664" w:rsidRPr="002B412E" w:rsidRDefault="00C37664" w:rsidP="001E6A0E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sz w:val="20"/>
          <w:szCs w:val="20"/>
        </w:rPr>
        <w:t>O SIPCS segue um fluxo diferenciado dos outros sistemas. A instância inicial, validada pela ADI, é a CSDD, chamada de PRE. As outras instâncias são alteradas conforme controle de configuração e mudança da equipe de desenvolvimento.</w:t>
      </w:r>
    </w:p>
    <w:p w14:paraId="41B0C7F4" w14:textId="0FC9BD45" w:rsidR="00C37664" w:rsidRDefault="00C37664" w:rsidP="00C37664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41B0C7F5" w14:textId="77777777" w:rsidR="005C1D3F" w:rsidRPr="002B412E" w:rsidRDefault="005C1D3F" w:rsidP="005C1D3F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7F6" w14:textId="77777777" w:rsidR="005C1D3F" w:rsidRPr="002B412E" w:rsidRDefault="005C1D3F" w:rsidP="005C1D3F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2B412E">
        <w:rPr>
          <w:rFonts w:ascii="Arial" w:hAnsi="Arial" w:cs="Arial"/>
          <w:b/>
          <w:sz w:val="20"/>
          <w:szCs w:val="20"/>
          <w:u w:val="single"/>
        </w:rPr>
        <w:t>PRE</w:t>
      </w:r>
    </w:p>
    <w:p w14:paraId="41B0C7F7" w14:textId="77777777" w:rsidR="005C1D3F" w:rsidRPr="002B412E" w:rsidRDefault="005C1D3F" w:rsidP="005C1D3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Partição</w:t>
      </w:r>
      <w:r w:rsidRPr="002B412E">
        <w:rPr>
          <w:rFonts w:ascii="Arial" w:hAnsi="Arial" w:cs="Arial"/>
          <w:sz w:val="20"/>
          <w:szCs w:val="20"/>
        </w:rPr>
        <w:t xml:space="preserve">: D1DF </w:t>
      </w:r>
      <w:r w:rsidR="00B06290" w:rsidRPr="002B412E">
        <w:rPr>
          <w:rFonts w:ascii="Arial" w:hAnsi="Arial" w:cs="Arial"/>
          <w:sz w:val="20"/>
          <w:szCs w:val="20"/>
        </w:rPr>
        <w:t>(HTSOD1 - 7.22)</w:t>
      </w:r>
    </w:p>
    <w:p w14:paraId="41B0C7F8" w14:textId="77777777" w:rsidR="005C1D3F" w:rsidRPr="002B412E" w:rsidRDefault="005C1D3F" w:rsidP="005C1D3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Instância</w:t>
      </w:r>
      <w:r w:rsidRPr="002B412E">
        <w:rPr>
          <w:rFonts w:ascii="Arial" w:hAnsi="Arial" w:cs="Arial"/>
          <w:sz w:val="20"/>
          <w:szCs w:val="20"/>
        </w:rPr>
        <w:t>: CSDD</w:t>
      </w:r>
    </w:p>
    <w:p w14:paraId="41B0C7F9" w14:textId="77777777" w:rsidR="005C1D3F" w:rsidRPr="002B412E" w:rsidRDefault="005C1D3F" w:rsidP="005C1D3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lastRenderedPageBreak/>
        <w:t>Database</w:t>
      </w:r>
      <w:r w:rsidRPr="002B412E">
        <w:rPr>
          <w:rFonts w:ascii="Arial" w:hAnsi="Arial" w:cs="Arial"/>
          <w:sz w:val="20"/>
          <w:szCs w:val="20"/>
        </w:rPr>
        <w:t xml:space="preserve">: PCSDB001 – Base Original                                 </w:t>
      </w:r>
    </w:p>
    <w:p w14:paraId="41B0C7FA" w14:textId="77777777" w:rsidR="005C1D3F" w:rsidRPr="002B412E" w:rsidRDefault="005C1D3F" w:rsidP="005C1D3F">
      <w:pPr>
        <w:pStyle w:val="PargrafodaLista"/>
        <w:ind w:left="1560" w:firstLine="564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sz w:val="20"/>
          <w:szCs w:val="20"/>
        </w:rPr>
        <w:t xml:space="preserve">        PCSDB003 – Tabelas Stage</w:t>
      </w:r>
    </w:p>
    <w:p w14:paraId="41B0C7FB" w14:textId="77777777" w:rsidR="005C1D3F" w:rsidRPr="002B412E" w:rsidRDefault="005C1D3F" w:rsidP="005C1D3F">
      <w:pPr>
        <w:pStyle w:val="PargrafodaLista"/>
        <w:ind w:left="1560" w:firstLine="564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sz w:val="20"/>
          <w:szCs w:val="20"/>
        </w:rPr>
        <w:t xml:space="preserve">        PCSDB004 – Tabelas de Histórico</w:t>
      </w:r>
    </w:p>
    <w:p w14:paraId="41B0C7FC" w14:textId="77777777" w:rsidR="005C1D3F" w:rsidRPr="002B412E" w:rsidRDefault="005C1D3F" w:rsidP="005C1D3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Modelo</w:t>
      </w:r>
      <w:r w:rsidRPr="002B412E">
        <w:rPr>
          <w:rFonts w:ascii="Arial" w:hAnsi="Arial" w:cs="Arial"/>
          <w:sz w:val="20"/>
          <w:szCs w:val="20"/>
        </w:rPr>
        <w:t>: PCS_PRE_DB2_CSDD_PROCESSAMENTO_DE_CARTOES_E_SERVICOS_1</w:t>
      </w:r>
    </w:p>
    <w:p w14:paraId="41B0C7FE" w14:textId="7DDD8BFA" w:rsidR="005C1D3F" w:rsidRPr="002B412E" w:rsidRDefault="005C1D3F" w:rsidP="005C1D3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2B412E">
        <w:rPr>
          <w:rFonts w:ascii="Arial" w:hAnsi="Arial" w:cs="Arial"/>
          <w:sz w:val="20"/>
          <w:szCs w:val="20"/>
        </w:rPr>
        <w:t xml:space="preserve">: O mesmo do processo padrão para o ambiente de desenvolvimento DES (HTSOD1 – D1DF – CSD1).  </w:t>
      </w:r>
    </w:p>
    <w:p w14:paraId="41B0C7FF" w14:textId="77777777" w:rsidR="005C1D3F" w:rsidRPr="002B412E" w:rsidRDefault="005C1D3F" w:rsidP="005C1D3F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800" w14:textId="77777777" w:rsidR="005C1D3F" w:rsidRPr="002B412E" w:rsidRDefault="005C1D3F" w:rsidP="005C1D3F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2B412E">
        <w:rPr>
          <w:rFonts w:ascii="Arial" w:hAnsi="Arial" w:cs="Arial"/>
          <w:b/>
          <w:sz w:val="20"/>
          <w:szCs w:val="20"/>
          <w:u w:val="single"/>
        </w:rPr>
        <w:t>REL</w:t>
      </w:r>
    </w:p>
    <w:p w14:paraId="41B0C801" w14:textId="77777777" w:rsidR="005C1D3F" w:rsidRPr="002B412E" w:rsidRDefault="005C1D3F" w:rsidP="005C1D3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Partição</w:t>
      </w:r>
      <w:r w:rsidRPr="002B412E">
        <w:rPr>
          <w:rFonts w:ascii="Arial" w:hAnsi="Arial" w:cs="Arial"/>
          <w:sz w:val="20"/>
          <w:szCs w:val="20"/>
        </w:rPr>
        <w:t xml:space="preserve">: D1DF </w:t>
      </w:r>
      <w:r w:rsidR="00B06290" w:rsidRPr="002B412E">
        <w:rPr>
          <w:rFonts w:ascii="Arial" w:hAnsi="Arial" w:cs="Arial"/>
          <w:sz w:val="20"/>
          <w:szCs w:val="20"/>
        </w:rPr>
        <w:t>(HTSOD1 - 7.22)</w:t>
      </w:r>
    </w:p>
    <w:p w14:paraId="41B0C802" w14:textId="77777777" w:rsidR="005C1D3F" w:rsidRPr="002B412E" w:rsidRDefault="005C1D3F" w:rsidP="005C1D3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Database</w:t>
      </w:r>
      <w:r w:rsidRPr="002B412E">
        <w:rPr>
          <w:rFonts w:ascii="Arial" w:hAnsi="Arial" w:cs="Arial"/>
          <w:sz w:val="20"/>
          <w:szCs w:val="20"/>
        </w:rPr>
        <w:t xml:space="preserve">: PCSDB001 – Base Original                                 </w:t>
      </w:r>
    </w:p>
    <w:p w14:paraId="41B0C803" w14:textId="77777777" w:rsidR="005C1D3F" w:rsidRPr="002B412E" w:rsidRDefault="005C1D3F" w:rsidP="005C1D3F">
      <w:pPr>
        <w:pStyle w:val="PargrafodaLista"/>
        <w:ind w:left="1560" w:firstLine="564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sz w:val="20"/>
          <w:szCs w:val="20"/>
        </w:rPr>
        <w:t xml:space="preserve">        PCSDB003 – Tabelas Stage</w:t>
      </w:r>
    </w:p>
    <w:p w14:paraId="41B0C804" w14:textId="77777777" w:rsidR="005C1D3F" w:rsidRPr="002B412E" w:rsidRDefault="005C1D3F" w:rsidP="005C1D3F">
      <w:pPr>
        <w:pStyle w:val="PargrafodaLista"/>
        <w:ind w:left="1560" w:firstLine="564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sz w:val="20"/>
          <w:szCs w:val="20"/>
        </w:rPr>
        <w:t xml:space="preserve">        PCSDB004 – Tabelas de Histórico</w:t>
      </w:r>
    </w:p>
    <w:p w14:paraId="41B0C805" w14:textId="77777777" w:rsidR="005C1D3F" w:rsidRPr="002B412E" w:rsidRDefault="005C1D3F" w:rsidP="005C1D3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Modelo</w:t>
      </w:r>
      <w:r w:rsidRPr="002B412E">
        <w:rPr>
          <w:rFonts w:ascii="Arial" w:hAnsi="Arial" w:cs="Arial"/>
          <w:sz w:val="20"/>
          <w:szCs w:val="20"/>
        </w:rPr>
        <w:t>: PCS_REL_DB2_CSDB_PROCESSAMENTO_DE_CARTOES_E_SERVICOS_1</w:t>
      </w:r>
    </w:p>
    <w:p w14:paraId="13878E81" w14:textId="77777777" w:rsidR="00AE40FF" w:rsidRPr="002B412E" w:rsidRDefault="00AE40FF" w:rsidP="00AE40F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2B412E">
        <w:rPr>
          <w:rFonts w:ascii="Arial" w:hAnsi="Arial" w:cs="Arial"/>
          <w:sz w:val="20"/>
          <w:szCs w:val="20"/>
        </w:rPr>
        <w:t xml:space="preserve">: O mesmo do processo padrão para o ambiente de TQS (HTSOD1 – D1DF – CSD2). </w:t>
      </w:r>
    </w:p>
    <w:p w14:paraId="41B0C80B" w14:textId="77777777" w:rsidR="005C1D3F" w:rsidRPr="002B412E" w:rsidRDefault="005C1D3F" w:rsidP="005C1D3F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80C" w14:textId="77777777" w:rsidR="005C1D3F" w:rsidRPr="002B412E" w:rsidRDefault="005C1D3F" w:rsidP="005C1D3F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2B412E">
        <w:rPr>
          <w:rFonts w:ascii="Arial" w:hAnsi="Arial" w:cs="Arial"/>
          <w:b/>
          <w:sz w:val="20"/>
          <w:szCs w:val="20"/>
          <w:u w:val="single"/>
        </w:rPr>
        <w:t>DES</w:t>
      </w:r>
    </w:p>
    <w:p w14:paraId="41B0C80D" w14:textId="77777777" w:rsidR="005C1D3F" w:rsidRPr="002B412E" w:rsidRDefault="005C1D3F" w:rsidP="005C1D3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Partição</w:t>
      </w:r>
      <w:r w:rsidRPr="002B412E">
        <w:rPr>
          <w:rFonts w:ascii="Arial" w:hAnsi="Arial" w:cs="Arial"/>
          <w:sz w:val="20"/>
          <w:szCs w:val="20"/>
        </w:rPr>
        <w:t xml:space="preserve">: D1DF </w:t>
      </w:r>
      <w:r w:rsidR="00B06290" w:rsidRPr="002B412E">
        <w:rPr>
          <w:rFonts w:ascii="Arial" w:hAnsi="Arial" w:cs="Arial"/>
          <w:sz w:val="20"/>
          <w:szCs w:val="20"/>
        </w:rPr>
        <w:t>(HTSOD1 - 7.22)</w:t>
      </w:r>
    </w:p>
    <w:p w14:paraId="41B0C80E" w14:textId="77777777" w:rsidR="005C1D3F" w:rsidRPr="002B412E" w:rsidRDefault="005C1D3F" w:rsidP="005C1D3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Instância</w:t>
      </w:r>
      <w:r w:rsidRPr="002B412E">
        <w:rPr>
          <w:rFonts w:ascii="Arial" w:hAnsi="Arial" w:cs="Arial"/>
          <w:sz w:val="20"/>
          <w:szCs w:val="20"/>
        </w:rPr>
        <w:t>: CSD1</w:t>
      </w:r>
    </w:p>
    <w:p w14:paraId="41B0C80F" w14:textId="77777777" w:rsidR="005C1D3F" w:rsidRPr="00AE40FF" w:rsidRDefault="005C1D3F" w:rsidP="005C1D3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AE40FF">
        <w:rPr>
          <w:rFonts w:ascii="Arial" w:hAnsi="Arial" w:cs="Arial"/>
          <w:b/>
          <w:sz w:val="20"/>
          <w:szCs w:val="20"/>
        </w:rPr>
        <w:t>Database</w:t>
      </w:r>
      <w:r w:rsidRPr="00AE40FF">
        <w:rPr>
          <w:rFonts w:ascii="Arial" w:hAnsi="Arial" w:cs="Arial"/>
          <w:sz w:val="20"/>
          <w:szCs w:val="20"/>
        </w:rPr>
        <w:t xml:space="preserve">: PCSDB001 – Base Original                                 </w:t>
      </w:r>
    </w:p>
    <w:p w14:paraId="41B0C810" w14:textId="77777777" w:rsidR="005C1D3F" w:rsidRPr="00AE40FF" w:rsidRDefault="005C1D3F" w:rsidP="005C1D3F">
      <w:pPr>
        <w:pStyle w:val="PargrafodaLista"/>
        <w:ind w:left="1560" w:firstLine="564"/>
        <w:rPr>
          <w:rFonts w:ascii="Arial" w:hAnsi="Arial" w:cs="Arial"/>
          <w:sz w:val="20"/>
          <w:szCs w:val="20"/>
        </w:rPr>
      </w:pPr>
      <w:r w:rsidRPr="00AE40FF">
        <w:rPr>
          <w:rFonts w:ascii="Arial" w:hAnsi="Arial" w:cs="Arial"/>
          <w:sz w:val="20"/>
          <w:szCs w:val="20"/>
        </w:rPr>
        <w:t xml:space="preserve">        PCSDB003 – Tabelas Stage</w:t>
      </w:r>
    </w:p>
    <w:p w14:paraId="41B0C811" w14:textId="77777777" w:rsidR="005C1D3F" w:rsidRPr="00AE40FF" w:rsidRDefault="005C1D3F" w:rsidP="005C1D3F">
      <w:pPr>
        <w:pStyle w:val="PargrafodaLista"/>
        <w:ind w:left="1560" w:firstLine="564"/>
        <w:rPr>
          <w:rFonts w:ascii="Arial" w:hAnsi="Arial" w:cs="Arial"/>
          <w:sz w:val="20"/>
          <w:szCs w:val="20"/>
        </w:rPr>
      </w:pPr>
      <w:r w:rsidRPr="00AE40FF">
        <w:rPr>
          <w:rFonts w:ascii="Arial" w:hAnsi="Arial" w:cs="Arial"/>
          <w:sz w:val="20"/>
          <w:szCs w:val="20"/>
        </w:rPr>
        <w:t xml:space="preserve">        PCSDB004 – Tabelas de Histórico</w:t>
      </w:r>
    </w:p>
    <w:p w14:paraId="41B0C812" w14:textId="77777777" w:rsidR="005C1D3F" w:rsidRPr="002B412E" w:rsidRDefault="005C1D3F" w:rsidP="005C1D3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Modelo</w:t>
      </w:r>
      <w:r w:rsidRPr="002B412E">
        <w:rPr>
          <w:rFonts w:ascii="Arial" w:hAnsi="Arial" w:cs="Arial"/>
          <w:sz w:val="20"/>
          <w:szCs w:val="20"/>
        </w:rPr>
        <w:t>: PCS_DES_DB2_CSD1_PROCESSAMENTO_DE_CARTOES_E_SERVICOS_1</w:t>
      </w:r>
    </w:p>
    <w:p w14:paraId="1976684F" w14:textId="77777777" w:rsidR="00AE40FF" w:rsidRPr="002B412E" w:rsidRDefault="00AE40FF" w:rsidP="00AE40F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2B412E">
        <w:rPr>
          <w:rFonts w:ascii="Arial" w:hAnsi="Arial" w:cs="Arial"/>
          <w:sz w:val="20"/>
          <w:szCs w:val="20"/>
        </w:rPr>
        <w:t xml:space="preserve">: O mesmo do processo padrão para o ambiente de TQS (HTSOD1 – D1DF – CSD2). </w:t>
      </w:r>
    </w:p>
    <w:p w14:paraId="41B0C818" w14:textId="77777777" w:rsidR="005C1D3F" w:rsidRPr="002B412E" w:rsidRDefault="005C1D3F" w:rsidP="005C1D3F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819" w14:textId="77777777" w:rsidR="005C1D3F" w:rsidRPr="002B412E" w:rsidRDefault="005C1D3F" w:rsidP="005C1D3F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2B412E">
        <w:rPr>
          <w:rFonts w:ascii="Arial" w:hAnsi="Arial" w:cs="Arial"/>
          <w:b/>
          <w:sz w:val="20"/>
          <w:szCs w:val="20"/>
          <w:u w:val="single"/>
        </w:rPr>
        <w:t>TQS</w:t>
      </w:r>
    </w:p>
    <w:p w14:paraId="41B0C81A" w14:textId="77777777" w:rsidR="005C1D3F" w:rsidRPr="002B412E" w:rsidRDefault="005C1D3F" w:rsidP="005C1D3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Partição</w:t>
      </w:r>
      <w:r w:rsidRPr="002B412E">
        <w:rPr>
          <w:rFonts w:ascii="Arial" w:hAnsi="Arial" w:cs="Arial"/>
          <w:sz w:val="20"/>
          <w:szCs w:val="20"/>
        </w:rPr>
        <w:t xml:space="preserve">: D1DF </w:t>
      </w:r>
      <w:r w:rsidR="00B06290" w:rsidRPr="002B412E">
        <w:rPr>
          <w:rFonts w:ascii="Arial" w:hAnsi="Arial" w:cs="Arial"/>
          <w:sz w:val="20"/>
          <w:szCs w:val="20"/>
        </w:rPr>
        <w:t>(HTSOD1 - 7.22)</w:t>
      </w:r>
    </w:p>
    <w:p w14:paraId="41B0C81B" w14:textId="77777777" w:rsidR="005C1D3F" w:rsidRPr="002B412E" w:rsidRDefault="005C1D3F" w:rsidP="005C1D3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Instância</w:t>
      </w:r>
      <w:r w:rsidRPr="002B412E">
        <w:rPr>
          <w:rFonts w:ascii="Arial" w:hAnsi="Arial" w:cs="Arial"/>
          <w:sz w:val="20"/>
          <w:szCs w:val="20"/>
        </w:rPr>
        <w:t>: CSD2</w:t>
      </w:r>
    </w:p>
    <w:p w14:paraId="41B0C81C" w14:textId="77777777" w:rsidR="005C1D3F" w:rsidRPr="005B377D" w:rsidRDefault="005C1D3F" w:rsidP="005C1D3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5B377D">
        <w:rPr>
          <w:rFonts w:ascii="Arial" w:hAnsi="Arial" w:cs="Arial"/>
          <w:b/>
          <w:sz w:val="20"/>
          <w:szCs w:val="20"/>
        </w:rPr>
        <w:t>Database</w:t>
      </w:r>
      <w:r w:rsidRPr="005B377D">
        <w:rPr>
          <w:rFonts w:ascii="Arial" w:hAnsi="Arial" w:cs="Arial"/>
          <w:sz w:val="20"/>
          <w:szCs w:val="20"/>
        </w:rPr>
        <w:t xml:space="preserve">: PCSDB001 – Base Original                                 </w:t>
      </w:r>
    </w:p>
    <w:p w14:paraId="41B0C81D" w14:textId="77777777" w:rsidR="005C1D3F" w:rsidRPr="005B377D" w:rsidRDefault="005C1D3F" w:rsidP="005C1D3F">
      <w:pPr>
        <w:pStyle w:val="PargrafodaLista"/>
        <w:ind w:left="1560" w:firstLine="564"/>
        <w:rPr>
          <w:rFonts w:ascii="Arial" w:hAnsi="Arial" w:cs="Arial"/>
          <w:sz w:val="20"/>
          <w:szCs w:val="20"/>
        </w:rPr>
      </w:pPr>
      <w:r w:rsidRPr="005B377D">
        <w:rPr>
          <w:rFonts w:ascii="Arial" w:hAnsi="Arial" w:cs="Arial"/>
          <w:sz w:val="20"/>
          <w:szCs w:val="20"/>
        </w:rPr>
        <w:t xml:space="preserve">        PCSDB003 – Tabelas Stage</w:t>
      </w:r>
    </w:p>
    <w:p w14:paraId="41B0C81E" w14:textId="77777777" w:rsidR="005C1D3F" w:rsidRPr="005B377D" w:rsidRDefault="005C1D3F" w:rsidP="005C1D3F">
      <w:pPr>
        <w:pStyle w:val="PargrafodaLista"/>
        <w:ind w:left="1560" w:firstLine="564"/>
        <w:rPr>
          <w:rFonts w:ascii="Arial" w:hAnsi="Arial" w:cs="Arial"/>
          <w:sz w:val="20"/>
          <w:szCs w:val="20"/>
        </w:rPr>
      </w:pPr>
      <w:r w:rsidRPr="005B377D">
        <w:rPr>
          <w:rFonts w:ascii="Arial" w:hAnsi="Arial" w:cs="Arial"/>
          <w:sz w:val="20"/>
          <w:szCs w:val="20"/>
        </w:rPr>
        <w:t xml:space="preserve">        PCSDB004 – Tabelas de Histórico</w:t>
      </w:r>
    </w:p>
    <w:p w14:paraId="41B0C81F" w14:textId="77777777" w:rsidR="005C1D3F" w:rsidRPr="002B412E" w:rsidRDefault="005C1D3F" w:rsidP="005C1D3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Modelo</w:t>
      </w:r>
      <w:r w:rsidRPr="002B412E">
        <w:rPr>
          <w:rFonts w:ascii="Arial" w:hAnsi="Arial" w:cs="Arial"/>
          <w:sz w:val="20"/>
          <w:szCs w:val="20"/>
        </w:rPr>
        <w:t>: PCS_TQS_DB2_CSD2_PROCESSAMENTO_DE_CARTOES_E_SERVICOS_1</w:t>
      </w:r>
    </w:p>
    <w:p w14:paraId="62A935A4" w14:textId="77777777" w:rsidR="005B377D" w:rsidRPr="002B412E" w:rsidRDefault="005B377D" w:rsidP="005B377D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2B412E">
        <w:rPr>
          <w:rFonts w:ascii="Arial" w:hAnsi="Arial" w:cs="Arial"/>
          <w:sz w:val="20"/>
          <w:szCs w:val="20"/>
        </w:rPr>
        <w:t xml:space="preserve">: O mesmo do processo padrão para o ambiente de TQS (HTSOD1 – D1DF – CSD2). </w:t>
      </w:r>
    </w:p>
    <w:p w14:paraId="41B0C821" w14:textId="77777777" w:rsidR="005C1D3F" w:rsidRPr="002B412E" w:rsidRDefault="005C1D3F" w:rsidP="005C1D3F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822" w14:textId="77777777" w:rsidR="005C1D3F" w:rsidRPr="004D4031" w:rsidRDefault="005C1D3F" w:rsidP="005C1D3F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4D4031">
        <w:rPr>
          <w:rFonts w:ascii="Arial" w:hAnsi="Arial" w:cs="Arial"/>
          <w:b/>
          <w:sz w:val="20"/>
          <w:szCs w:val="20"/>
          <w:u w:val="single"/>
        </w:rPr>
        <w:t>COD</w:t>
      </w:r>
    </w:p>
    <w:p w14:paraId="41B0C823" w14:textId="77777777" w:rsidR="005C1D3F" w:rsidRPr="004D4031" w:rsidRDefault="005C1D3F" w:rsidP="005C1D3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4D4031">
        <w:rPr>
          <w:rFonts w:ascii="Arial" w:hAnsi="Arial" w:cs="Arial"/>
          <w:b/>
          <w:sz w:val="20"/>
          <w:szCs w:val="20"/>
        </w:rPr>
        <w:t>Partição</w:t>
      </w:r>
      <w:r w:rsidRPr="004D4031">
        <w:rPr>
          <w:rFonts w:ascii="Arial" w:hAnsi="Arial" w:cs="Arial"/>
          <w:sz w:val="20"/>
          <w:szCs w:val="20"/>
        </w:rPr>
        <w:t xml:space="preserve">: D1DF </w:t>
      </w:r>
      <w:r w:rsidR="00B06290" w:rsidRPr="004D4031">
        <w:rPr>
          <w:rFonts w:ascii="Arial" w:hAnsi="Arial" w:cs="Arial"/>
          <w:sz w:val="20"/>
          <w:szCs w:val="20"/>
        </w:rPr>
        <w:t>(HTSOD1 - 7.22)</w:t>
      </w:r>
    </w:p>
    <w:p w14:paraId="41B0C824" w14:textId="77777777" w:rsidR="005C1D3F" w:rsidRPr="004D4031" w:rsidRDefault="005C1D3F" w:rsidP="005C1D3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4D4031">
        <w:rPr>
          <w:rFonts w:ascii="Arial" w:hAnsi="Arial" w:cs="Arial"/>
          <w:b/>
          <w:sz w:val="20"/>
          <w:szCs w:val="20"/>
        </w:rPr>
        <w:t>Instância</w:t>
      </w:r>
      <w:r w:rsidRPr="004D4031">
        <w:rPr>
          <w:rFonts w:ascii="Arial" w:hAnsi="Arial" w:cs="Arial"/>
          <w:sz w:val="20"/>
          <w:szCs w:val="20"/>
        </w:rPr>
        <w:t>: CSDA</w:t>
      </w:r>
    </w:p>
    <w:p w14:paraId="41B0C825" w14:textId="77777777" w:rsidR="005C1D3F" w:rsidRPr="004D4031" w:rsidRDefault="005C1D3F" w:rsidP="005C1D3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4D4031">
        <w:rPr>
          <w:rFonts w:ascii="Arial" w:hAnsi="Arial" w:cs="Arial"/>
          <w:b/>
          <w:sz w:val="20"/>
          <w:szCs w:val="20"/>
        </w:rPr>
        <w:t>Database</w:t>
      </w:r>
      <w:r w:rsidRPr="004D4031">
        <w:rPr>
          <w:rFonts w:ascii="Arial" w:hAnsi="Arial" w:cs="Arial"/>
          <w:sz w:val="20"/>
          <w:szCs w:val="20"/>
        </w:rPr>
        <w:t xml:space="preserve">: PCSDB001 – Base Original                                 </w:t>
      </w:r>
    </w:p>
    <w:p w14:paraId="41B0C826" w14:textId="77777777" w:rsidR="005C1D3F" w:rsidRPr="004D4031" w:rsidRDefault="005C1D3F" w:rsidP="005C1D3F">
      <w:pPr>
        <w:pStyle w:val="PargrafodaLista"/>
        <w:ind w:left="1560" w:firstLine="564"/>
        <w:rPr>
          <w:rFonts w:ascii="Arial" w:hAnsi="Arial" w:cs="Arial"/>
          <w:sz w:val="20"/>
          <w:szCs w:val="20"/>
        </w:rPr>
      </w:pPr>
      <w:r w:rsidRPr="004D4031">
        <w:rPr>
          <w:rFonts w:ascii="Arial" w:hAnsi="Arial" w:cs="Arial"/>
          <w:sz w:val="20"/>
          <w:szCs w:val="20"/>
        </w:rPr>
        <w:t xml:space="preserve">        PCSDB003 – Tabelas Stage</w:t>
      </w:r>
    </w:p>
    <w:p w14:paraId="41B0C827" w14:textId="77777777" w:rsidR="005C1D3F" w:rsidRPr="004D4031" w:rsidRDefault="005C1D3F" w:rsidP="005C1D3F">
      <w:pPr>
        <w:pStyle w:val="PargrafodaLista"/>
        <w:ind w:left="1560" w:firstLine="564"/>
        <w:rPr>
          <w:rFonts w:ascii="Arial" w:hAnsi="Arial" w:cs="Arial"/>
          <w:sz w:val="20"/>
          <w:szCs w:val="20"/>
        </w:rPr>
      </w:pPr>
      <w:r w:rsidRPr="004D4031">
        <w:rPr>
          <w:rFonts w:ascii="Arial" w:hAnsi="Arial" w:cs="Arial"/>
          <w:sz w:val="20"/>
          <w:szCs w:val="20"/>
        </w:rPr>
        <w:t xml:space="preserve">        PCSDB004 – Tabelas de Histórico</w:t>
      </w:r>
    </w:p>
    <w:p w14:paraId="41B0C828" w14:textId="77777777" w:rsidR="005C1D3F" w:rsidRPr="002B412E" w:rsidRDefault="005C1D3F" w:rsidP="005C1D3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Modelo</w:t>
      </w:r>
      <w:r w:rsidRPr="002B412E">
        <w:rPr>
          <w:rFonts w:ascii="Arial" w:hAnsi="Arial" w:cs="Arial"/>
          <w:sz w:val="20"/>
          <w:szCs w:val="20"/>
        </w:rPr>
        <w:t>: PCS_COD_DB2_CSDA_PROCESSAMENTO_DE_CARTOES_E_SERVICOS_2</w:t>
      </w:r>
    </w:p>
    <w:p w14:paraId="1D24F2DF" w14:textId="77777777" w:rsidR="004D4031" w:rsidRDefault="005C1D3F" w:rsidP="0012733C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lastRenderedPageBreak/>
        <w:t>Insumos</w:t>
      </w:r>
      <w:r w:rsidRPr="002B412E">
        <w:rPr>
          <w:rFonts w:ascii="Arial" w:hAnsi="Arial" w:cs="Arial"/>
          <w:sz w:val="20"/>
          <w:szCs w:val="20"/>
        </w:rPr>
        <w:t xml:space="preserve">: </w:t>
      </w:r>
      <w:r w:rsidRPr="004D4031">
        <w:rPr>
          <w:rFonts w:ascii="Arial" w:hAnsi="Arial" w:cs="Arial"/>
          <w:sz w:val="20"/>
          <w:szCs w:val="20"/>
        </w:rPr>
        <w:t xml:space="preserve"> </w:t>
      </w:r>
    </w:p>
    <w:p w14:paraId="41B0C82B" w14:textId="2B252A9C" w:rsidR="0012733C" w:rsidRPr="004D4031" w:rsidRDefault="004D4031" w:rsidP="0012733C">
      <w:pPr>
        <w:pStyle w:val="PargrafodaLista"/>
        <w:ind w:left="1560"/>
        <w:rPr>
          <w:rFonts w:ascii="Arial" w:hAnsi="Arial" w:cs="Arial"/>
          <w:sz w:val="20"/>
          <w:szCs w:val="20"/>
          <w:u w:val="single"/>
        </w:rPr>
      </w:pPr>
      <w:r w:rsidRPr="004D4031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 xml:space="preserve"> </w:t>
      </w:r>
      <w:r w:rsidR="005C1D3F" w:rsidRPr="004D4031">
        <w:rPr>
          <w:rFonts w:ascii="Arial" w:hAnsi="Arial" w:cs="Arial"/>
          <w:sz w:val="20"/>
          <w:szCs w:val="20"/>
        </w:rPr>
        <w:t>Nome e versão do modelo de PRE que servirá como base para o atendimento</w:t>
      </w:r>
      <w:r w:rsidR="0012733C" w:rsidRPr="004D403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  <w:u w:val="single"/>
        </w:rPr>
        <w:t xml:space="preserve">ou </w:t>
      </w:r>
      <w:r>
        <w:rPr>
          <w:rFonts w:ascii="Arial" w:hAnsi="Arial" w:cs="Arial"/>
          <w:sz w:val="20"/>
          <w:szCs w:val="20"/>
        </w:rPr>
        <w:t xml:space="preserve"> m</w:t>
      </w:r>
      <w:r w:rsidR="0012733C" w:rsidRPr="004D4031">
        <w:rPr>
          <w:rFonts w:ascii="Arial" w:hAnsi="Arial" w:cs="Arial"/>
          <w:sz w:val="20"/>
          <w:szCs w:val="20"/>
        </w:rPr>
        <w:t>odelo de dados que contém a(s) alteração(ões) solicitada(s)</w:t>
      </w:r>
      <w:r>
        <w:rPr>
          <w:rFonts w:ascii="Arial" w:hAnsi="Arial" w:cs="Arial"/>
          <w:sz w:val="20"/>
          <w:szCs w:val="20"/>
        </w:rPr>
        <w:t>;</w:t>
      </w:r>
      <w:r w:rsidR="0012733C" w:rsidRPr="004D4031">
        <w:rPr>
          <w:rFonts w:ascii="Arial" w:hAnsi="Arial" w:cs="Arial"/>
          <w:sz w:val="20"/>
          <w:szCs w:val="20"/>
        </w:rPr>
        <w:t xml:space="preserve">  </w:t>
      </w:r>
    </w:p>
    <w:p w14:paraId="41B0C82D" w14:textId="4E97D088" w:rsidR="005C1D3F" w:rsidRPr="002B412E" w:rsidRDefault="005C1D3F" w:rsidP="005C1D3F">
      <w:pPr>
        <w:pStyle w:val="PargrafodaLista"/>
        <w:ind w:left="1560"/>
        <w:rPr>
          <w:rFonts w:ascii="Arial" w:hAnsi="Arial" w:cs="Arial"/>
          <w:color w:val="FF0000"/>
          <w:sz w:val="20"/>
          <w:szCs w:val="20"/>
        </w:rPr>
      </w:pPr>
      <w:r w:rsidRPr="002B412E">
        <w:rPr>
          <w:rFonts w:ascii="Arial" w:hAnsi="Arial" w:cs="Arial"/>
          <w:sz w:val="20"/>
          <w:szCs w:val="20"/>
        </w:rPr>
        <w:t xml:space="preserve">- PPDS de Solicitação de Validação </w:t>
      </w:r>
    </w:p>
    <w:p w14:paraId="41B0C82E" w14:textId="77777777" w:rsidR="0012733C" w:rsidRPr="002B412E" w:rsidRDefault="0012733C" w:rsidP="005C1D3F">
      <w:pPr>
        <w:pStyle w:val="PargrafodaLista"/>
        <w:ind w:left="1560"/>
        <w:rPr>
          <w:rFonts w:ascii="Arial" w:hAnsi="Arial" w:cs="Arial"/>
          <w:b/>
          <w:color w:val="FF0000"/>
          <w:sz w:val="20"/>
          <w:szCs w:val="20"/>
        </w:rPr>
      </w:pPr>
    </w:p>
    <w:p w14:paraId="1BB5A4FD" w14:textId="7FF8BF36" w:rsidR="004D4031" w:rsidRPr="004D4031" w:rsidRDefault="005C1D3F" w:rsidP="004D4031">
      <w:pPr>
        <w:pStyle w:val="PargrafodaLista"/>
        <w:ind w:left="1560"/>
        <w:jc w:val="both"/>
        <w:rPr>
          <w:rFonts w:ascii="Arial" w:hAnsi="Arial" w:cs="Arial"/>
          <w:sz w:val="20"/>
          <w:szCs w:val="20"/>
        </w:rPr>
      </w:pPr>
      <w:r w:rsidRPr="003A0FB9">
        <w:rPr>
          <w:rFonts w:ascii="Arial" w:hAnsi="Arial" w:cs="Arial"/>
          <w:b/>
          <w:color w:val="C00000"/>
          <w:sz w:val="20"/>
          <w:szCs w:val="20"/>
        </w:rPr>
        <w:t>Processo</w:t>
      </w:r>
      <w:r w:rsidR="004D4031" w:rsidRPr="003A0FB9">
        <w:rPr>
          <w:rFonts w:ascii="Arial" w:hAnsi="Arial" w:cs="Arial"/>
          <w:color w:val="C00000"/>
          <w:sz w:val="20"/>
          <w:szCs w:val="20"/>
        </w:rPr>
        <w:t>: Não é necessária</w:t>
      </w:r>
      <w:r w:rsidRPr="003A0FB9">
        <w:rPr>
          <w:rFonts w:ascii="Arial" w:hAnsi="Arial" w:cs="Arial"/>
          <w:color w:val="C00000"/>
          <w:sz w:val="20"/>
          <w:szCs w:val="20"/>
        </w:rPr>
        <w:t xml:space="preserve"> validação pela ADI </w:t>
      </w:r>
      <w:r w:rsidR="00E4714D">
        <w:rPr>
          <w:rFonts w:ascii="Arial" w:hAnsi="Arial" w:cs="Arial"/>
          <w:color w:val="C00000"/>
          <w:sz w:val="20"/>
          <w:szCs w:val="20"/>
        </w:rPr>
        <w:t xml:space="preserve">e </w:t>
      </w:r>
      <w:r w:rsidRPr="003A0FB9">
        <w:rPr>
          <w:rFonts w:ascii="Arial" w:hAnsi="Arial" w:cs="Arial"/>
          <w:color w:val="C00000"/>
          <w:sz w:val="20"/>
          <w:szCs w:val="20"/>
        </w:rPr>
        <w:t>nem que esteja implementado em outro ambiente para que se faça atualização no ambie</w:t>
      </w:r>
      <w:r w:rsidR="004D4031" w:rsidRPr="003A0FB9">
        <w:rPr>
          <w:rFonts w:ascii="Arial" w:hAnsi="Arial" w:cs="Arial"/>
          <w:color w:val="C00000"/>
          <w:sz w:val="20"/>
          <w:szCs w:val="20"/>
        </w:rPr>
        <w:t>nte de teste de conceito físico</w:t>
      </w:r>
      <w:r w:rsidR="00E4714D">
        <w:rPr>
          <w:rFonts w:ascii="Arial" w:hAnsi="Arial" w:cs="Arial"/>
          <w:color w:val="C00000"/>
          <w:sz w:val="20"/>
          <w:szCs w:val="20"/>
        </w:rPr>
        <w:t xml:space="preserve"> </w:t>
      </w:r>
      <w:r w:rsidR="0044032F">
        <w:rPr>
          <w:rFonts w:ascii="Arial" w:hAnsi="Arial" w:cs="Arial"/>
          <w:color w:val="C00000"/>
          <w:sz w:val="20"/>
          <w:szCs w:val="20"/>
        </w:rPr>
        <w:t xml:space="preserve">(COD) ou </w:t>
      </w:r>
      <w:r w:rsidR="004D4031" w:rsidRPr="003A0FB9">
        <w:rPr>
          <w:rFonts w:ascii="Arial" w:hAnsi="Arial" w:cs="Arial"/>
          <w:color w:val="C00000"/>
          <w:sz w:val="20"/>
          <w:szCs w:val="20"/>
        </w:rPr>
        <w:t xml:space="preserve">a equipe pode solicitar que seja realizada a atualização a partir de alguma outra instância utilizada pelo PCS (se for o caso, </w:t>
      </w:r>
      <w:r w:rsidR="004D4031" w:rsidRPr="003A0FB9">
        <w:rPr>
          <w:rFonts w:ascii="Arial" w:hAnsi="Arial" w:cs="Arial"/>
          <w:b/>
          <w:color w:val="C00000"/>
          <w:sz w:val="20"/>
          <w:szCs w:val="20"/>
        </w:rPr>
        <w:t>Insumos / Processo / Documento de validação</w:t>
      </w:r>
      <w:r w:rsidR="004D4031" w:rsidRPr="003A0FB9">
        <w:rPr>
          <w:rFonts w:ascii="Arial" w:hAnsi="Arial" w:cs="Arial"/>
          <w:color w:val="C00000"/>
          <w:sz w:val="20"/>
          <w:szCs w:val="20"/>
        </w:rPr>
        <w:t xml:space="preserve">: O mesmo do processo padrão para o ambiente de TQS (HTSOD1 – D1DF – CSD2)) </w:t>
      </w:r>
    </w:p>
    <w:p w14:paraId="41B0C833" w14:textId="2979CF87" w:rsidR="005C1D3F" w:rsidRPr="002B412E" w:rsidRDefault="004D4031" w:rsidP="007E4B72">
      <w:pPr>
        <w:pStyle w:val="PargrafodaLista"/>
        <w:ind w:left="15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 xml:space="preserve"> </w:t>
      </w:r>
    </w:p>
    <w:p w14:paraId="41B0C834" w14:textId="77777777" w:rsidR="005C1D3F" w:rsidRPr="002B412E" w:rsidRDefault="005C1D3F" w:rsidP="005C1D3F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835" w14:textId="77777777" w:rsidR="0012733C" w:rsidRPr="002B412E" w:rsidRDefault="0012733C" w:rsidP="0012733C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2B412E">
        <w:rPr>
          <w:rFonts w:ascii="Arial" w:hAnsi="Arial" w:cs="Arial"/>
          <w:b/>
          <w:sz w:val="20"/>
          <w:szCs w:val="20"/>
          <w:u w:val="single"/>
        </w:rPr>
        <w:t>TGE</w:t>
      </w:r>
    </w:p>
    <w:p w14:paraId="41B0C836" w14:textId="77777777" w:rsidR="0012733C" w:rsidRPr="002B412E" w:rsidRDefault="0012733C" w:rsidP="0012733C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Partição</w:t>
      </w:r>
      <w:r w:rsidRPr="002B412E">
        <w:rPr>
          <w:rFonts w:ascii="Arial" w:hAnsi="Arial" w:cs="Arial"/>
          <w:sz w:val="20"/>
          <w:szCs w:val="20"/>
        </w:rPr>
        <w:t xml:space="preserve">: D1DF </w:t>
      </w:r>
      <w:r w:rsidR="00B06290" w:rsidRPr="002B412E">
        <w:rPr>
          <w:rFonts w:ascii="Arial" w:hAnsi="Arial" w:cs="Arial"/>
          <w:sz w:val="20"/>
          <w:szCs w:val="20"/>
        </w:rPr>
        <w:t>(HTSOD1 - 7.22)</w:t>
      </w:r>
    </w:p>
    <w:p w14:paraId="41B0C837" w14:textId="77777777" w:rsidR="0012733C" w:rsidRPr="002B412E" w:rsidRDefault="0012733C" w:rsidP="0012733C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Instância</w:t>
      </w:r>
      <w:r w:rsidRPr="002B412E">
        <w:rPr>
          <w:rFonts w:ascii="Arial" w:hAnsi="Arial" w:cs="Arial"/>
          <w:sz w:val="20"/>
          <w:szCs w:val="20"/>
        </w:rPr>
        <w:t>: CSD6</w:t>
      </w:r>
    </w:p>
    <w:p w14:paraId="41B0C838" w14:textId="77777777" w:rsidR="0012733C" w:rsidRPr="003A0FB9" w:rsidRDefault="0012733C" w:rsidP="0012733C">
      <w:pPr>
        <w:pStyle w:val="PargrafodaLista"/>
        <w:ind w:left="1560"/>
        <w:rPr>
          <w:rFonts w:ascii="Arial" w:hAnsi="Arial" w:cs="Arial"/>
          <w:color w:val="000000" w:themeColor="text1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Database</w:t>
      </w:r>
      <w:r w:rsidRPr="002B412E">
        <w:rPr>
          <w:rFonts w:ascii="Arial" w:hAnsi="Arial" w:cs="Arial"/>
          <w:sz w:val="20"/>
          <w:szCs w:val="20"/>
        </w:rPr>
        <w:t xml:space="preserve">: </w:t>
      </w:r>
      <w:r w:rsidRPr="003A0FB9">
        <w:rPr>
          <w:rFonts w:ascii="Arial" w:hAnsi="Arial" w:cs="Arial"/>
          <w:color w:val="000000" w:themeColor="text1"/>
          <w:sz w:val="20"/>
          <w:szCs w:val="20"/>
        </w:rPr>
        <w:t xml:space="preserve">PCSDB001 – Base Original                                 </w:t>
      </w:r>
    </w:p>
    <w:p w14:paraId="41B0C839" w14:textId="77777777" w:rsidR="0012733C" w:rsidRPr="003A0FB9" w:rsidRDefault="0012733C" w:rsidP="0012733C">
      <w:pPr>
        <w:pStyle w:val="PargrafodaLista"/>
        <w:ind w:left="1560" w:firstLine="564"/>
        <w:rPr>
          <w:rFonts w:ascii="Arial" w:hAnsi="Arial" w:cs="Arial"/>
          <w:color w:val="000000" w:themeColor="text1"/>
          <w:sz w:val="20"/>
          <w:szCs w:val="20"/>
        </w:rPr>
      </w:pPr>
      <w:r w:rsidRPr="003A0FB9">
        <w:rPr>
          <w:rFonts w:ascii="Arial" w:hAnsi="Arial" w:cs="Arial"/>
          <w:color w:val="000000" w:themeColor="text1"/>
          <w:sz w:val="20"/>
          <w:szCs w:val="20"/>
        </w:rPr>
        <w:t xml:space="preserve">        PCSDB003 – Tabelas Stage</w:t>
      </w:r>
    </w:p>
    <w:p w14:paraId="41B0C83A" w14:textId="77777777" w:rsidR="0012733C" w:rsidRPr="003A0FB9" w:rsidRDefault="0012733C" w:rsidP="0012733C">
      <w:pPr>
        <w:pStyle w:val="PargrafodaLista"/>
        <w:ind w:left="1560" w:firstLine="564"/>
        <w:rPr>
          <w:rFonts w:ascii="Arial" w:hAnsi="Arial" w:cs="Arial"/>
          <w:color w:val="000000" w:themeColor="text1"/>
          <w:sz w:val="20"/>
          <w:szCs w:val="20"/>
        </w:rPr>
      </w:pPr>
      <w:r w:rsidRPr="003A0FB9">
        <w:rPr>
          <w:rFonts w:ascii="Arial" w:hAnsi="Arial" w:cs="Arial"/>
          <w:color w:val="000000" w:themeColor="text1"/>
          <w:sz w:val="20"/>
          <w:szCs w:val="20"/>
        </w:rPr>
        <w:t xml:space="preserve">        PCSDB004 – Tabelas de Histórico</w:t>
      </w:r>
    </w:p>
    <w:p w14:paraId="41B0C83B" w14:textId="77777777" w:rsidR="0012733C" w:rsidRPr="002B412E" w:rsidRDefault="0012733C" w:rsidP="0012733C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Modelo</w:t>
      </w:r>
      <w:r w:rsidRPr="002B412E">
        <w:rPr>
          <w:rFonts w:ascii="Arial" w:hAnsi="Arial" w:cs="Arial"/>
          <w:sz w:val="20"/>
          <w:szCs w:val="20"/>
        </w:rPr>
        <w:t xml:space="preserve"> PCS_TGE_DB2_CSD6_PROCESSAMENTO_DE_CARTOES_E_SERVICOS_1</w:t>
      </w:r>
    </w:p>
    <w:p w14:paraId="1A7EBE7E" w14:textId="77777777" w:rsidR="003A0FB9" w:rsidRPr="002B412E" w:rsidRDefault="003A0FB9" w:rsidP="003A0FB9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2B412E">
        <w:rPr>
          <w:rFonts w:ascii="Arial" w:hAnsi="Arial" w:cs="Arial"/>
          <w:sz w:val="20"/>
          <w:szCs w:val="20"/>
        </w:rPr>
        <w:t xml:space="preserve">: O mesmo do processo padrão para o ambiente de TQS (HTSOD1 – D1DF – CSD2). </w:t>
      </w:r>
    </w:p>
    <w:p w14:paraId="41B0C842" w14:textId="77777777" w:rsidR="0012733C" w:rsidRPr="002B412E" w:rsidRDefault="0012733C" w:rsidP="005C1D3F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843" w14:textId="5968CE71" w:rsidR="005C1D3F" w:rsidRPr="002B412E" w:rsidRDefault="005C1D3F" w:rsidP="005C1D3F">
      <w:pPr>
        <w:pStyle w:val="PargrafodaLista"/>
        <w:ind w:left="792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sz w:val="20"/>
          <w:szCs w:val="20"/>
        </w:rPr>
        <w:t>Para a atualização de modelo de dados para os ambientes HMP e PRD, o SI</w:t>
      </w:r>
      <w:r w:rsidR="00E5732E">
        <w:rPr>
          <w:rFonts w:ascii="Arial" w:hAnsi="Arial" w:cs="Arial"/>
          <w:sz w:val="20"/>
          <w:szCs w:val="20"/>
        </w:rPr>
        <w:t>PCS</w:t>
      </w:r>
      <w:r w:rsidRPr="002B412E">
        <w:rPr>
          <w:rFonts w:ascii="Arial" w:hAnsi="Arial" w:cs="Arial"/>
          <w:sz w:val="20"/>
          <w:szCs w:val="20"/>
        </w:rPr>
        <w:t xml:space="preserve"> segue o processo padrão de Brasília.</w:t>
      </w:r>
    </w:p>
    <w:p w14:paraId="41B0C845" w14:textId="77777777" w:rsidR="001B62BF" w:rsidRPr="002B412E" w:rsidRDefault="001B62BF" w:rsidP="001B62BF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846" w14:textId="77777777" w:rsidR="001B62BF" w:rsidRPr="002B412E" w:rsidRDefault="001B62BF" w:rsidP="001B62BF">
      <w:pPr>
        <w:pStyle w:val="PargrafodaLista"/>
        <w:ind w:left="792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  <w:u w:val="single"/>
        </w:rPr>
        <w:t>DCLGEN</w:t>
      </w:r>
      <w:r w:rsidRPr="002B412E">
        <w:rPr>
          <w:rFonts w:ascii="Arial" w:hAnsi="Arial" w:cs="Arial"/>
          <w:sz w:val="20"/>
          <w:szCs w:val="20"/>
        </w:rPr>
        <w:t>:</w:t>
      </w:r>
    </w:p>
    <w:p w14:paraId="41B0C847" w14:textId="77777777" w:rsidR="001B62BF" w:rsidRPr="002B412E" w:rsidRDefault="00AB5CA0" w:rsidP="001B62BF">
      <w:pPr>
        <w:pStyle w:val="PargrafodaLista"/>
        <w:ind w:left="792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sz w:val="20"/>
          <w:szCs w:val="20"/>
        </w:rPr>
        <w:t>Mesmo para</w:t>
      </w:r>
      <w:r w:rsidR="001B62BF" w:rsidRPr="002B412E">
        <w:rPr>
          <w:rFonts w:ascii="Arial" w:hAnsi="Arial" w:cs="Arial"/>
          <w:sz w:val="20"/>
          <w:szCs w:val="20"/>
        </w:rPr>
        <w:t xml:space="preserve"> as tabelas MPDT*, que não seguem a nomenclatura estabelecida na TE074, a DCLGEN </w:t>
      </w:r>
      <w:r w:rsidRPr="002B412E">
        <w:rPr>
          <w:rFonts w:ascii="Arial" w:hAnsi="Arial" w:cs="Arial"/>
          <w:sz w:val="20"/>
          <w:szCs w:val="20"/>
        </w:rPr>
        <w:t xml:space="preserve">deste sistema segue a regra do processo padrão, mantendo-se o nome MPDT* na identificação do membro do dataset, como </w:t>
      </w:r>
      <w:r w:rsidRPr="002B412E">
        <w:rPr>
          <w:rFonts w:ascii="Arial" w:hAnsi="Arial" w:cs="Arial"/>
          <w:i/>
          <w:sz w:val="20"/>
          <w:szCs w:val="20"/>
        </w:rPr>
        <w:t>source table name</w:t>
      </w:r>
      <w:r w:rsidRPr="002B412E">
        <w:rPr>
          <w:rFonts w:ascii="Arial" w:hAnsi="Arial" w:cs="Arial"/>
          <w:sz w:val="20"/>
          <w:szCs w:val="20"/>
        </w:rPr>
        <w:t xml:space="preserve"> e </w:t>
      </w:r>
      <w:r w:rsidRPr="002B412E">
        <w:rPr>
          <w:rFonts w:ascii="Arial" w:hAnsi="Arial" w:cs="Arial"/>
          <w:i/>
          <w:sz w:val="20"/>
          <w:szCs w:val="20"/>
        </w:rPr>
        <w:t>structure name</w:t>
      </w:r>
      <w:r w:rsidR="001B62BF" w:rsidRPr="002B412E">
        <w:rPr>
          <w:rFonts w:ascii="Arial" w:hAnsi="Arial" w:cs="Arial"/>
          <w:sz w:val="20"/>
          <w:szCs w:val="20"/>
        </w:rPr>
        <w:t xml:space="preserve">. </w:t>
      </w:r>
    </w:p>
    <w:p w14:paraId="41B0C848" w14:textId="77777777" w:rsidR="001B62BF" w:rsidRPr="002B412E" w:rsidRDefault="001B62BF" w:rsidP="001B62BF">
      <w:pPr>
        <w:pStyle w:val="PargrafodaLista"/>
        <w:ind w:left="792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sz w:val="20"/>
          <w:szCs w:val="20"/>
        </w:rPr>
        <w:t xml:space="preserve">Exemplo: Para a tabela </w:t>
      </w:r>
      <w:r w:rsidR="00AB5CA0" w:rsidRPr="002B412E">
        <w:rPr>
          <w:rFonts w:ascii="Arial" w:hAnsi="Arial" w:cs="Arial"/>
          <w:sz w:val="20"/>
          <w:szCs w:val="20"/>
        </w:rPr>
        <w:t>PCS.MPDT043</w:t>
      </w:r>
      <w:r w:rsidRPr="002B412E">
        <w:rPr>
          <w:rFonts w:ascii="Arial" w:hAnsi="Arial" w:cs="Arial"/>
          <w:sz w:val="20"/>
          <w:szCs w:val="20"/>
        </w:rPr>
        <w:t xml:space="preserve"> que </w:t>
      </w:r>
      <w:r w:rsidR="00AB5CA0" w:rsidRPr="002B412E">
        <w:rPr>
          <w:rFonts w:ascii="Arial" w:hAnsi="Arial" w:cs="Arial"/>
          <w:sz w:val="20"/>
          <w:szCs w:val="20"/>
        </w:rPr>
        <w:t>está implementada no tablespace PCSDB001.PCSTS043</w:t>
      </w:r>
      <w:r w:rsidRPr="002B412E">
        <w:rPr>
          <w:rFonts w:ascii="Arial" w:hAnsi="Arial" w:cs="Arial"/>
          <w:sz w:val="20"/>
          <w:szCs w:val="20"/>
        </w:rPr>
        <w:t xml:space="preserve"> a definição da DCLGEN ficaria como abaixo:</w:t>
      </w:r>
    </w:p>
    <w:p w14:paraId="41B0C849" w14:textId="77777777" w:rsidR="001B62BF" w:rsidRPr="002B412E" w:rsidRDefault="001B62BF" w:rsidP="001B62BF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84A" w14:textId="77777777" w:rsidR="001B62BF" w:rsidRPr="002B412E" w:rsidRDefault="001B62BF" w:rsidP="001B62BF">
      <w:pPr>
        <w:pStyle w:val="PargrafodaLista"/>
        <w:ind w:left="792"/>
        <w:rPr>
          <w:rFonts w:ascii="Arial" w:eastAsia="Courier New" w:hAnsi="Arial" w:cs="Arial"/>
          <w:i/>
          <w:iCs/>
          <w:sz w:val="20"/>
          <w:szCs w:val="20"/>
          <w:lang w:val="en-US"/>
        </w:rPr>
      </w:pPr>
      <w:r w:rsidRPr="002B412E">
        <w:rPr>
          <w:rFonts w:ascii="Arial" w:eastAsia="Courier New" w:hAnsi="Arial" w:cs="Arial"/>
          <w:i/>
          <w:iCs/>
          <w:sz w:val="20"/>
          <w:szCs w:val="20"/>
          <w:lang w:val="en-US"/>
        </w:rPr>
        <w:t xml:space="preserve">1  SOURCE TABLE NAME ===&gt; </w:t>
      </w:r>
      <w:r w:rsidR="00AB5CA0" w:rsidRPr="002B412E">
        <w:rPr>
          <w:rFonts w:ascii="Arial" w:eastAsia="Courier New" w:hAnsi="Arial" w:cs="Arial"/>
          <w:i/>
          <w:iCs/>
          <w:sz w:val="20"/>
          <w:szCs w:val="20"/>
          <w:lang w:val="en-US"/>
        </w:rPr>
        <w:t>MPDT043</w:t>
      </w:r>
      <w:r w:rsidRPr="002B412E">
        <w:rPr>
          <w:rFonts w:ascii="Arial" w:eastAsia="Courier New" w:hAnsi="Arial" w:cs="Arial"/>
          <w:i/>
          <w:iCs/>
          <w:sz w:val="20"/>
          <w:szCs w:val="20"/>
          <w:lang w:val="en-US"/>
        </w:rPr>
        <w:t xml:space="preserve">  </w:t>
      </w:r>
    </w:p>
    <w:p w14:paraId="41B0C84B" w14:textId="77777777" w:rsidR="001B62BF" w:rsidRPr="002B412E" w:rsidRDefault="001B62BF" w:rsidP="001B62BF">
      <w:pPr>
        <w:pStyle w:val="PargrafodaLista"/>
        <w:ind w:left="792"/>
        <w:rPr>
          <w:rFonts w:ascii="Arial" w:eastAsia="Courier New" w:hAnsi="Arial" w:cs="Arial"/>
          <w:i/>
          <w:iCs/>
          <w:sz w:val="20"/>
          <w:szCs w:val="20"/>
          <w:lang w:val="en-US"/>
        </w:rPr>
      </w:pPr>
      <w:r w:rsidRPr="002B412E">
        <w:rPr>
          <w:rFonts w:ascii="Arial" w:eastAsia="Courier New" w:hAnsi="Arial" w:cs="Arial"/>
          <w:i/>
          <w:iCs/>
          <w:sz w:val="20"/>
          <w:szCs w:val="20"/>
          <w:lang w:val="en-US"/>
        </w:rPr>
        <w:t>2  TABLE OWNER ..... =</w:t>
      </w:r>
      <w:r w:rsidR="00AB5CA0" w:rsidRPr="002B412E">
        <w:rPr>
          <w:rFonts w:ascii="Arial" w:eastAsia="Courier New" w:hAnsi="Arial" w:cs="Arial"/>
          <w:i/>
          <w:iCs/>
          <w:sz w:val="20"/>
          <w:szCs w:val="20"/>
          <w:lang w:val="en-US"/>
        </w:rPr>
        <w:t xml:space="preserve">==&gt; PCS </w:t>
      </w:r>
    </w:p>
    <w:p w14:paraId="41B0C84C" w14:textId="77777777" w:rsidR="001B62BF" w:rsidRPr="002B412E" w:rsidRDefault="001B62BF" w:rsidP="001B62BF">
      <w:pPr>
        <w:pStyle w:val="PargrafodaLista"/>
        <w:ind w:left="792"/>
        <w:rPr>
          <w:rFonts w:ascii="Arial" w:eastAsia="Courier New" w:hAnsi="Arial" w:cs="Arial"/>
          <w:i/>
          <w:iCs/>
          <w:sz w:val="20"/>
          <w:szCs w:val="20"/>
          <w:lang w:val="en-US"/>
        </w:rPr>
      </w:pPr>
      <w:r w:rsidRPr="002B412E">
        <w:rPr>
          <w:rFonts w:ascii="Arial" w:eastAsia="Courier New" w:hAnsi="Arial" w:cs="Arial"/>
          <w:i/>
          <w:iCs/>
          <w:sz w:val="20"/>
          <w:szCs w:val="20"/>
          <w:lang w:val="en-US"/>
        </w:rPr>
        <w:t>4  DATA SET NAME ... ===&gt; 'DES.</w:t>
      </w:r>
      <w:r w:rsidR="00AB5CA0" w:rsidRPr="002B412E">
        <w:rPr>
          <w:rFonts w:ascii="Arial" w:eastAsia="Courier New" w:hAnsi="Arial" w:cs="Arial"/>
          <w:i/>
          <w:iCs/>
          <w:sz w:val="20"/>
          <w:szCs w:val="20"/>
          <w:lang w:val="en-US"/>
        </w:rPr>
        <w:t>PCS</w:t>
      </w:r>
      <w:r w:rsidRPr="002B412E">
        <w:rPr>
          <w:rFonts w:ascii="Arial" w:eastAsia="Courier New" w:hAnsi="Arial" w:cs="Arial"/>
          <w:i/>
          <w:iCs/>
          <w:sz w:val="20"/>
          <w:szCs w:val="20"/>
          <w:lang w:val="en-US"/>
        </w:rPr>
        <w:t>.V00.DCLGEN(</w:t>
      </w:r>
      <w:r w:rsidR="00AB5CA0" w:rsidRPr="002B412E">
        <w:rPr>
          <w:rFonts w:ascii="Arial" w:eastAsia="Courier New" w:hAnsi="Arial" w:cs="Arial"/>
          <w:i/>
          <w:iCs/>
          <w:sz w:val="20"/>
          <w:szCs w:val="20"/>
          <w:lang w:val="en-US"/>
        </w:rPr>
        <w:t>MPDT043</w:t>
      </w:r>
      <w:r w:rsidRPr="002B412E">
        <w:rPr>
          <w:rFonts w:ascii="Arial" w:eastAsia="Courier New" w:hAnsi="Arial" w:cs="Arial"/>
          <w:i/>
          <w:iCs/>
          <w:sz w:val="20"/>
          <w:szCs w:val="20"/>
          <w:lang w:val="en-US"/>
        </w:rPr>
        <w:t xml:space="preserve">)'   </w:t>
      </w:r>
    </w:p>
    <w:p w14:paraId="41B0C84D" w14:textId="40FB8B85" w:rsidR="001B62BF" w:rsidRDefault="001B62BF" w:rsidP="001B62BF">
      <w:pPr>
        <w:pStyle w:val="PargrafodaLista"/>
        <w:ind w:left="792"/>
        <w:rPr>
          <w:rFonts w:ascii="Arial" w:eastAsia="Courier New" w:hAnsi="Arial" w:cs="Arial"/>
          <w:i/>
          <w:iCs/>
          <w:sz w:val="20"/>
          <w:szCs w:val="20"/>
        </w:rPr>
      </w:pPr>
      <w:r w:rsidRPr="002B412E">
        <w:rPr>
          <w:rFonts w:ascii="Arial" w:eastAsia="Courier New" w:hAnsi="Arial" w:cs="Arial"/>
          <w:i/>
          <w:iCs/>
          <w:sz w:val="20"/>
          <w:szCs w:val="20"/>
        </w:rPr>
        <w:t xml:space="preserve">8 </w:t>
      </w:r>
      <w:r w:rsidR="00AB5CA0" w:rsidRPr="002B412E">
        <w:rPr>
          <w:rFonts w:ascii="Arial" w:eastAsia="Courier New" w:hAnsi="Arial" w:cs="Arial"/>
          <w:i/>
          <w:iCs/>
          <w:sz w:val="20"/>
          <w:szCs w:val="20"/>
        </w:rPr>
        <w:t xml:space="preserve"> STRUCTURE NAME .. ===&gt; MPDT043</w:t>
      </w:r>
    </w:p>
    <w:p w14:paraId="0D244A61" w14:textId="2D17A1EE" w:rsidR="00A47406" w:rsidRDefault="00A47406" w:rsidP="001B62BF">
      <w:pPr>
        <w:pStyle w:val="PargrafodaLista"/>
        <w:ind w:left="792"/>
        <w:rPr>
          <w:rFonts w:ascii="Arial" w:eastAsia="Courier New" w:hAnsi="Arial" w:cs="Arial"/>
          <w:i/>
          <w:iCs/>
          <w:sz w:val="20"/>
          <w:szCs w:val="20"/>
        </w:rPr>
      </w:pPr>
    </w:p>
    <w:p w14:paraId="38C855EE" w14:textId="3735B0D0" w:rsidR="00A47406" w:rsidRDefault="00A47406" w:rsidP="00A47406">
      <w:pPr>
        <w:pStyle w:val="Ttulo"/>
      </w:pPr>
      <w:bookmarkStart w:id="12" w:name="_Toc91686033"/>
      <w:r>
        <w:t>SIPLD</w:t>
      </w:r>
      <w:bookmarkEnd w:id="12"/>
    </w:p>
    <w:p w14:paraId="25561642" w14:textId="77777777" w:rsidR="00A47406" w:rsidRDefault="00A47406" w:rsidP="00A47406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63F4EBDC" w14:textId="0ED1E54B" w:rsidR="00A47406" w:rsidRDefault="00A47406" w:rsidP="00DA6D9E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A47406">
        <w:rPr>
          <w:rFonts w:ascii="Arial" w:hAnsi="Arial" w:cs="Arial"/>
          <w:b/>
          <w:sz w:val="20"/>
          <w:szCs w:val="20"/>
        </w:rPr>
        <w:t>Histórico</w:t>
      </w:r>
    </w:p>
    <w:p w14:paraId="35A3CF9C" w14:textId="18A6F851" w:rsidR="005C2174" w:rsidRPr="00002B58" w:rsidRDefault="005C2174" w:rsidP="005C2174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sz w:val="20"/>
          <w:szCs w:val="20"/>
        </w:rPr>
        <w:t>O SI</w:t>
      </w:r>
      <w:r>
        <w:rPr>
          <w:rFonts w:ascii="Arial" w:hAnsi="Arial" w:cs="Arial"/>
          <w:sz w:val="20"/>
          <w:szCs w:val="20"/>
        </w:rPr>
        <w:t>PLD (</w:t>
      </w:r>
      <w:r w:rsidR="007716BC" w:rsidRPr="007716BC">
        <w:rPr>
          <w:rFonts w:ascii="Arial" w:hAnsi="Arial" w:cs="Arial"/>
          <w:sz w:val="20"/>
          <w:szCs w:val="20"/>
        </w:rPr>
        <w:t>S</w:t>
      </w:r>
      <w:r w:rsidR="007716BC">
        <w:rPr>
          <w:rFonts w:ascii="Arial" w:hAnsi="Arial" w:cs="Arial"/>
          <w:sz w:val="20"/>
          <w:szCs w:val="20"/>
        </w:rPr>
        <w:t>istema de Prevenção a Lavagem de Dinheiro)</w:t>
      </w:r>
      <w:r w:rsidRPr="00002B58">
        <w:rPr>
          <w:rFonts w:ascii="Arial" w:hAnsi="Arial" w:cs="Arial"/>
          <w:sz w:val="20"/>
          <w:szCs w:val="20"/>
        </w:rPr>
        <w:t xml:space="preserve"> possui, além dos ambientes do processo padrão (DES, TQS, HMP e PRD), o ambiente de TGE (Teste do Gestor). Este ambiente foi criado devido à necessidade de se realizar testes segregados e concorrentes com os que estavam em curso nos ambientes de TQS e HMP, para validação pela área gestora.</w:t>
      </w:r>
    </w:p>
    <w:p w14:paraId="5345A708" w14:textId="77777777" w:rsidR="00A47406" w:rsidRPr="00A47406" w:rsidRDefault="00A47406" w:rsidP="00A47406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202322CF" w14:textId="77777777" w:rsidR="00A47406" w:rsidRDefault="00A47406" w:rsidP="00A47406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17C8178C" w14:textId="4EC62EF0" w:rsidR="00A47406" w:rsidRPr="00002B58" w:rsidRDefault="00A47406" w:rsidP="00A47406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Especificidade</w:t>
      </w:r>
    </w:p>
    <w:p w14:paraId="3388FEEB" w14:textId="77777777" w:rsidR="00A47406" w:rsidRPr="00002B58" w:rsidRDefault="00A47406" w:rsidP="00A47406">
      <w:pPr>
        <w:pStyle w:val="PargrafodaLista"/>
        <w:ind w:left="360"/>
        <w:jc w:val="both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sz w:val="20"/>
          <w:szCs w:val="20"/>
        </w:rPr>
        <w:t>Quanto ao processo de implementação de banco e atualização de modelo de dados, o SIEMP segue o processo padrão de Brasília para os ambientes DES (HTSOD1 – D1DF – CSD1), TQS (HTSOD1 – D1DF – CSD2), HMP e PRD.</w:t>
      </w:r>
    </w:p>
    <w:p w14:paraId="29A84F0B" w14:textId="77777777" w:rsidR="00A47406" w:rsidRPr="00002B58" w:rsidRDefault="00A47406" w:rsidP="00A47406">
      <w:pPr>
        <w:pStyle w:val="PargrafodaLista"/>
        <w:ind w:left="360"/>
        <w:jc w:val="both"/>
        <w:rPr>
          <w:rFonts w:ascii="Arial" w:hAnsi="Arial" w:cs="Arial"/>
          <w:sz w:val="20"/>
          <w:szCs w:val="20"/>
        </w:rPr>
      </w:pPr>
    </w:p>
    <w:p w14:paraId="38ED3263" w14:textId="77777777" w:rsidR="00A47406" w:rsidRPr="00002B58" w:rsidRDefault="00A47406" w:rsidP="00A47406">
      <w:pPr>
        <w:pStyle w:val="PargrafodaLista"/>
        <w:ind w:left="360"/>
        <w:jc w:val="both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sz w:val="20"/>
          <w:szCs w:val="20"/>
        </w:rPr>
        <w:t>Além destes, ele possui o ambiente de teste do gestor detalhado abaixo:</w:t>
      </w:r>
    </w:p>
    <w:p w14:paraId="249092B5" w14:textId="2F89648A" w:rsidR="00313007" w:rsidRPr="00002B58" w:rsidRDefault="00313007" w:rsidP="00313007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TGE</w:t>
      </w:r>
    </w:p>
    <w:p w14:paraId="2C9CF98E" w14:textId="77777777" w:rsidR="00A47406" w:rsidRPr="00002B58" w:rsidRDefault="00A47406" w:rsidP="00A47406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Partição</w:t>
      </w:r>
      <w:r w:rsidRPr="00002B58">
        <w:rPr>
          <w:rFonts w:ascii="Arial" w:hAnsi="Arial" w:cs="Arial"/>
          <w:sz w:val="20"/>
          <w:szCs w:val="20"/>
        </w:rPr>
        <w:t>: D1DF (HTSOD1 - 7.22)</w:t>
      </w:r>
    </w:p>
    <w:p w14:paraId="1D1E88A4" w14:textId="77777777" w:rsidR="00A47406" w:rsidRPr="00002B58" w:rsidRDefault="00A47406" w:rsidP="00A47406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Instância</w:t>
      </w:r>
      <w:r w:rsidRPr="00002B58">
        <w:rPr>
          <w:rFonts w:ascii="Arial" w:hAnsi="Arial" w:cs="Arial"/>
          <w:sz w:val="20"/>
          <w:szCs w:val="20"/>
        </w:rPr>
        <w:t>: CSD6</w:t>
      </w:r>
    </w:p>
    <w:p w14:paraId="376CBD11" w14:textId="77777777" w:rsidR="00A47406" w:rsidRPr="00002B58" w:rsidRDefault="00A47406" w:rsidP="00A47406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Database</w:t>
      </w:r>
      <w:r w:rsidRPr="00002B58">
        <w:rPr>
          <w:rFonts w:ascii="Arial" w:hAnsi="Arial" w:cs="Arial"/>
          <w:sz w:val="20"/>
          <w:szCs w:val="20"/>
        </w:rPr>
        <w:t>: PLDDB001</w:t>
      </w:r>
    </w:p>
    <w:p w14:paraId="619E0592" w14:textId="77777777" w:rsidR="00A47406" w:rsidRPr="00002B58" w:rsidRDefault="00A47406" w:rsidP="00A47406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Modelo</w:t>
      </w:r>
      <w:r w:rsidRPr="00002B58">
        <w:rPr>
          <w:rFonts w:ascii="Arial" w:hAnsi="Arial" w:cs="Arial"/>
          <w:sz w:val="20"/>
          <w:szCs w:val="20"/>
        </w:rPr>
        <w:t>: PLD_TGE_DB2_LAVAGEM_1</w:t>
      </w:r>
    </w:p>
    <w:p w14:paraId="5450CAF7" w14:textId="77777777" w:rsidR="0015211D" w:rsidRPr="002B412E" w:rsidRDefault="0015211D" w:rsidP="0015211D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2B412E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2B412E">
        <w:rPr>
          <w:rFonts w:ascii="Arial" w:hAnsi="Arial" w:cs="Arial"/>
          <w:sz w:val="20"/>
          <w:szCs w:val="20"/>
        </w:rPr>
        <w:t xml:space="preserve">: O mesmo do processo padrão para o ambiente de TQS (HTSOD1 – D1DF – CSD2). </w:t>
      </w:r>
    </w:p>
    <w:p w14:paraId="09532C2E" w14:textId="4EEBF15F" w:rsidR="00A47406" w:rsidRDefault="00A47406" w:rsidP="00A47406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773C512D" w14:textId="2C04E19E" w:rsidR="00F929D1" w:rsidRPr="00002B58" w:rsidRDefault="00F929D1" w:rsidP="00F929D1">
      <w:pPr>
        <w:pStyle w:val="PargrafodaLista"/>
        <w:ind w:left="792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sz w:val="20"/>
          <w:szCs w:val="20"/>
        </w:rPr>
        <w:t>Para a atualização de modelo de dados para os ambientes HMP e PRD, o SI</w:t>
      </w:r>
      <w:r>
        <w:rPr>
          <w:rFonts w:ascii="Arial" w:hAnsi="Arial" w:cs="Arial"/>
          <w:sz w:val="20"/>
          <w:szCs w:val="20"/>
        </w:rPr>
        <w:t>PLD</w:t>
      </w:r>
      <w:r w:rsidRPr="00002B58">
        <w:rPr>
          <w:rFonts w:ascii="Arial" w:hAnsi="Arial" w:cs="Arial"/>
          <w:sz w:val="20"/>
          <w:szCs w:val="20"/>
        </w:rPr>
        <w:t xml:space="preserve"> segue o processo padrão de Brasília.</w:t>
      </w:r>
    </w:p>
    <w:p w14:paraId="4C979A5C" w14:textId="2E9242F5" w:rsidR="001104E9" w:rsidRDefault="001104E9" w:rsidP="00A47406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3C1F8F6A" w14:textId="77777777" w:rsidR="001104E9" w:rsidRPr="00002B58" w:rsidRDefault="001104E9" w:rsidP="00A47406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852" w14:textId="77777777" w:rsidR="00C37664" w:rsidRDefault="00C37664" w:rsidP="00C37664">
      <w:pPr>
        <w:pStyle w:val="Ttulo"/>
      </w:pPr>
      <w:bookmarkStart w:id="13" w:name="_Toc82716938"/>
      <w:bookmarkStart w:id="14" w:name="_Toc91686034"/>
      <w:r>
        <w:t>SISPL</w:t>
      </w:r>
      <w:bookmarkEnd w:id="13"/>
      <w:bookmarkEnd w:id="14"/>
    </w:p>
    <w:p w14:paraId="7F272FB7" w14:textId="77777777" w:rsidR="00243E30" w:rsidRDefault="00243E30" w:rsidP="00243E30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41B0C853" w14:textId="50DB10FA" w:rsidR="00C37664" w:rsidRPr="00002B58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Histórico</w:t>
      </w:r>
    </w:p>
    <w:p w14:paraId="41B0C854" w14:textId="76E1F4E6" w:rsidR="00C37664" w:rsidRPr="00002B58" w:rsidRDefault="00C37664" w:rsidP="001E6A0E">
      <w:pPr>
        <w:pStyle w:val="PargrafodaLista"/>
        <w:ind w:left="851"/>
        <w:jc w:val="both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sz w:val="20"/>
          <w:szCs w:val="20"/>
        </w:rPr>
        <w:t xml:space="preserve">O ambiente D2DF foi devido à necessidade da equipe de Loterias em utilizar o Websphere. Tal ferramenta requeria uma configuração de ambiente específica que poderia impactar os demais sistemas instalados na D1DF, por isso optou-se por criar uma nova partição na qual foram criados os ambientes de TQS (CSD4) e TGE (CSD3) </w:t>
      </w:r>
      <w:r w:rsidR="00A935BE" w:rsidRPr="00002B58">
        <w:rPr>
          <w:rFonts w:ascii="Arial" w:hAnsi="Arial" w:cs="Arial"/>
          <w:sz w:val="20"/>
          <w:szCs w:val="20"/>
        </w:rPr>
        <w:t xml:space="preserve">para os sistemas </w:t>
      </w:r>
      <w:r w:rsidRPr="00002B58">
        <w:rPr>
          <w:rFonts w:ascii="Arial" w:hAnsi="Arial" w:cs="Arial"/>
          <w:sz w:val="20"/>
          <w:szCs w:val="20"/>
        </w:rPr>
        <w:t>de Loterias</w:t>
      </w:r>
      <w:r w:rsidR="00A935BE" w:rsidRPr="00002B58">
        <w:rPr>
          <w:rFonts w:ascii="Arial" w:hAnsi="Arial" w:cs="Arial"/>
          <w:sz w:val="20"/>
          <w:szCs w:val="20"/>
        </w:rPr>
        <w:t xml:space="preserve">, entre eles o </w:t>
      </w:r>
      <w:r w:rsidR="00246D58">
        <w:rPr>
          <w:rFonts w:ascii="Arial" w:hAnsi="Arial" w:cs="Arial"/>
          <w:sz w:val="20"/>
          <w:szCs w:val="20"/>
        </w:rPr>
        <w:t>SI</w:t>
      </w:r>
      <w:r w:rsidR="00A935BE" w:rsidRPr="00002B58">
        <w:rPr>
          <w:rFonts w:ascii="Arial" w:hAnsi="Arial" w:cs="Arial"/>
          <w:sz w:val="20"/>
          <w:szCs w:val="20"/>
        </w:rPr>
        <w:t>SPL</w:t>
      </w:r>
      <w:r w:rsidR="0079606C">
        <w:rPr>
          <w:rFonts w:ascii="Arial" w:hAnsi="Arial" w:cs="Arial"/>
          <w:sz w:val="20"/>
          <w:szCs w:val="20"/>
        </w:rPr>
        <w:t xml:space="preserve"> (</w:t>
      </w:r>
      <w:r w:rsidR="0079606C" w:rsidRPr="0079606C">
        <w:rPr>
          <w:rFonts w:ascii="Arial" w:hAnsi="Arial" w:cs="Arial"/>
          <w:sz w:val="20"/>
          <w:szCs w:val="20"/>
        </w:rPr>
        <w:t>S</w:t>
      </w:r>
      <w:r w:rsidR="0079606C">
        <w:rPr>
          <w:rFonts w:ascii="Arial" w:hAnsi="Arial" w:cs="Arial"/>
          <w:sz w:val="20"/>
          <w:szCs w:val="20"/>
        </w:rPr>
        <w:t xml:space="preserve">istema de Serviços de Processamentos </w:t>
      </w:r>
      <w:r w:rsidR="0079606C" w:rsidRPr="0079606C">
        <w:rPr>
          <w:rFonts w:ascii="Arial" w:hAnsi="Arial" w:cs="Arial"/>
          <w:sz w:val="20"/>
          <w:szCs w:val="20"/>
        </w:rPr>
        <w:t>L</w:t>
      </w:r>
      <w:r w:rsidR="0079606C">
        <w:rPr>
          <w:rFonts w:ascii="Arial" w:hAnsi="Arial" w:cs="Arial"/>
          <w:sz w:val="20"/>
          <w:szCs w:val="20"/>
        </w:rPr>
        <w:t>otéricos)</w:t>
      </w:r>
      <w:r w:rsidRPr="00002B58">
        <w:rPr>
          <w:rFonts w:ascii="Arial" w:hAnsi="Arial" w:cs="Arial"/>
          <w:sz w:val="20"/>
          <w:szCs w:val="20"/>
        </w:rPr>
        <w:t>.</w:t>
      </w:r>
    </w:p>
    <w:p w14:paraId="41B0C855" w14:textId="77777777" w:rsidR="00C37664" w:rsidRPr="00002B58" w:rsidRDefault="00C37664" w:rsidP="00C37664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41B0C856" w14:textId="77777777" w:rsidR="00C37664" w:rsidRPr="00002B58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Especificidade</w:t>
      </w:r>
    </w:p>
    <w:p w14:paraId="41B0C857" w14:textId="77777777" w:rsidR="002C2327" w:rsidRPr="00002B58" w:rsidRDefault="002C2327" w:rsidP="002C2327">
      <w:pPr>
        <w:pStyle w:val="PargrafodaLista"/>
        <w:ind w:left="851"/>
        <w:jc w:val="both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sz w:val="20"/>
          <w:szCs w:val="20"/>
        </w:rPr>
        <w:t>O SISPL segue o processo padrão de Brasília para a implementação de banco e atualização de modelo de dados para o ambiente DES (HTSOD1 – D1DF – CSD1).</w:t>
      </w:r>
    </w:p>
    <w:p w14:paraId="41B0C858" w14:textId="77777777" w:rsidR="002C2327" w:rsidRPr="00002B58" w:rsidRDefault="002C2327" w:rsidP="002C2327">
      <w:pPr>
        <w:pStyle w:val="PargrafodaLista"/>
        <w:ind w:left="851"/>
        <w:jc w:val="both"/>
        <w:rPr>
          <w:rFonts w:ascii="Arial" w:hAnsi="Arial" w:cs="Arial"/>
          <w:sz w:val="20"/>
          <w:szCs w:val="20"/>
        </w:rPr>
      </w:pPr>
    </w:p>
    <w:p w14:paraId="41B0C859" w14:textId="77777777" w:rsidR="002C2327" w:rsidRPr="00002B58" w:rsidRDefault="002C2327" w:rsidP="002C2327">
      <w:pPr>
        <w:pStyle w:val="PargrafodaLista"/>
        <w:ind w:left="792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sz w:val="20"/>
          <w:szCs w:val="20"/>
        </w:rPr>
        <w:t>Para o ambiente TQS, segue o descrito abaixo:</w:t>
      </w:r>
    </w:p>
    <w:p w14:paraId="41B0C85A" w14:textId="77777777" w:rsidR="00CB61E7" w:rsidRPr="00002B58" w:rsidRDefault="00CB61E7" w:rsidP="00CB61E7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002B58">
        <w:rPr>
          <w:rFonts w:ascii="Arial" w:hAnsi="Arial" w:cs="Arial"/>
          <w:b/>
          <w:sz w:val="20"/>
          <w:szCs w:val="20"/>
          <w:u w:val="single"/>
        </w:rPr>
        <w:t>TQS</w:t>
      </w:r>
    </w:p>
    <w:p w14:paraId="41B0C85B" w14:textId="77777777" w:rsidR="00CB61E7" w:rsidRPr="00002B58" w:rsidRDefault="00CB61E7" w:rsidP="00CB61E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Partição</w:t>
      </w:r>
      <w:r w:rsidRPr="00002B58">
        <w:rPr>
          <w:rFonts w:ascii="Arial" w:hAnsi="Arial" w:cs="Arial"/>
          <w:sz w:val="20"/>
          <w:szCs w:val="20"/>
        </w:rPr>
        <w:t xml:space="preserve">: D2DF </w:t>
      </w:r>
      <w:r w:rsidR="00B06290" w:rsidRPr="00002B58">
        <w:rPr>
          <w:rFonts w:ascii="Arial" w:hAnsi="Arial" w:cs="Arial"/>
          <w:sz w:val="20"/>
          <w:szCs w:val="20"/>
        </w:rPr>
        <w:t>(HTSOD2 - 7.72)</w:t>
      </w:r>
    </w:p>
    <w:p w14:paraId="41B0C85C" w14:textId="77777777" w:rsidR="00CB61E7" w:rsidRPr="00002B58" w:rsidRDefault="00CB61E7" w:rsidP="00CB61E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Instância</w:t>
      </w:r>
      <w:r w:rsidRPr="00002B58">
        <w:rPr>
          <w:rFonts w:ascii="Arial" w:hAnsi="Arial" w:cs="Arial"/>
          <w:sz w:val="20"/>
          <w:szCs w:val="20"/>
        </w:rPr>
        <w:t>: CSD4</w:t>
      </w:r>
    </w:p>
    <w:p w14:paraId="41B0C85D" w14:textId="77777777" w:rsidR="00CB61E7" w:rsidRPr="00002B58" w:rsidRDefault="00CB61E7" w:rsidP="00CB61E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Database</w:t>
      </w:r>
      <w:r w:rsidRPr="00002B58">
        <w:rPr>
          <w:rFonts w:ascii="Arial" w:hAnsi="Arial" w:cs="Arial"/>
          <w:sz w:val="20"/>
          <w:szCs w:val="20"/>
        </w:rPr>
        <w:t>: SPLDB001</w:t>
      </w:r>
    </w:p>
    <w:p w14:paraId="41B0C85E" w14:textId="77777777" w:rsidR="00CB61E7" w:rsidRPr="00002B58" w:rsidRDefault="00CB61E7" w:rsidP="00CB61E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Modelo</w:t>
      </w:r>
      <w:r w:rsidRPr="00002B58">
        <w:rPr>
          <w:rFonts w:ascii="Arial" w:hAnsi="Arial" w:cs="Arial"/>
          <w:sz w:val="20"/>
          <w:szCs w:val="20"/>
        </w:rPr>
        <w:t>: SPL_DES_DB2_PROCESSAMENTO_LOTERICO_1</w:t>
      </w:r>
    </w:p>
    <w:p w14:paraId="41B0C85F" w14:textId="6206F5C2" w:rsidR="00CB61E7" w:rsidRPr="00002B58" w:rsidRDefault="00CB61E7" w:rsidP="00CB61E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002B58">
        <w:rPr>
          <w:rFonts w:ascii="Arial" w:hAnsi="Arial" w:cs="Arial"/>
          <w:sz w:val="20"/>
          <w:szCs w:val="20"/>
        </w:rPr>
        <w:t xml:space="preserve">: O mesmo do processo padrão para o ambiente de TQS (HTSOD1 – D1DF – CSD2). </w:t>
      </w:r>
    </w:p>
    <w:p w14:paraId="41B0C860" w14:textId="77777777" w:rsidR="00CB61E7" w:rsidRPr="00002B58" w:rsidRDefault="00CB61E7" w:rsidP="00CB61E7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861" w14:textId="77777777" w:rsidR="002C2327" w:rsidRPr="00002B58" w:rsidRDefault="002C2327" w:rsidP="002C2327">
      <w:pPr>
        <w:pStyle w:val="PargrafodaLista"/>
        <w:ind w:left="851"/>
        <w:jc w:val="both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sz w:val="20"/>
          <w:szCs w:val="20"/>
        </w:rPr>
        <w:t>Além destes, ele possui o ambiente de teste do gestor, detalhado abaixo:</w:t>
      </w:r>
    </w:p>
    <w:p w14:paraId="41B0C862" w14:textId="77777777" w:rsidR="00CB61E7" w:rsidRPr="00002B58" w:rsidRDefault="00CB61E7" w:rsidP="00CB61E7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002B58">
        <w:rPr>
          <w:rFonts w:ascii="Arial" w:hAnsi="Arial" w:cs="Arial"/>
          <w:b/>
          <w:sz w:val="20"/>
          <w:szCs w:val="20"/>
          <w:u w:val="single"/>
        </w:rPr>
        <w:t>TGE</w:t>
      </w:r>
    </w:p>
    <w:p w14:paraId="41B0C863" w14:textId="77777777" w:rsidR="00CB61E7" w:rsidRPr="00002B58" w:rsidRDefault="00CB61E7" w:rsidP="00CB61E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Partição</w:t>
      </w:r>
      <w:r w:rsidRPr="00002B58">
        <w:rPr>
          <w:rFonts w:ascii="Arial" w:hAnsi="Arial" w:cs="Arial"/>
          <w:sz w:val="20"/>
          <w:szCs w:val="20"/>
        </w:rPr>
        <w:t xml:space="preserve">: D2DF </w:t>
      </w:r>
      <w:r w:rsidR="00B06290" w:rsidRPr="00002B58">
        <w:rPr>
          <w:rFonts w:ascii="Arial" w:hAnsi="Arial" w:cs="Arial"/>
          <w:sz w:val="20"/>
          <w:szCs w:val="20"/>
        </w:rPr>
        <w:t>(HTSOD2 - 7.72)</w:t>
      </w:r>
    </w:p>
    <w:p w14:paraId="41B0C864" w14:textId="77777777" w:rsidR="00CB61E7" w:rsidRPr="00002B58" w:rsidRDefault="00CB61E7" w:rsidP="00CB61E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Instância</w:t>
      </w:r>
      <w:r w:rsidRPr="00002B58">
        <w:rPr>
          <w:rFonts w:ascii="Arial" w:hAnsi="Arial" w:cs="Arial"/>
          <w:sz w:val="20"/>
          <w:szCs w:val="20"/>
        </w:rPr>
        <w:t>: CSD3</w:t>
      </w:r>
    </w:p>
    <w:p w14:paraId="41B0C865" w14:textId="77777777" w:rsidR="00CB61E7" w:rsidRPr="00002B58" w:rsidRDefault="00CB61E7" w:rsidP="00CB61E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Database</w:t>
      </w:r>
      <w:r w:rsidRPr="00002B58">
        <w:rPr>
          <w:rFonts w:ascii="Arial" w:hAnsi="Arial" w:cs="Arial"/>
          <w:sz w:val="20"/>
          <w:szCs w:val="20"/>
        </w:rPr>
        <w:t>: SPLDB001</w:t>
      </w:r>
    </w:p>
    <w:p w14:paraId="41B0C866" w14:textId="77777777" w:rsidR="00CB61E7" w:rsidRPr="00002B58" w:rsidRDefault="00CB61E7" w:rsidP="00CB61E7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lastRenderedPageBreak/>
        <w:t>Modelo</w:t>
      </w:r>
      <w:r w:rsidRPr="00002B58">
        <w:rPr>
          <w:rFonts w:ascii="Arial" w:hAnsi="Arial" w:cs="Arial"/>
          <w:sz w:val="20"/>
          <w:szCs w:val="20"/>
        </w:rPr>
        <w:t>: SPL_TGE_DB2_PROCESSAMENTO_LOTERICO_V1</w:t>
      </w:r>
    </w:p>
    <w:p w14:paraId="39B467A5" w14:textId="77777777" w:rsidR="0042770C" w:rsidRPr="00002B58" w:rsidRDefault="0042770C" w:rsidP="0042770C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002B58">
        <w:rPr>
          <w:rFonts w:ascii="Arial" w:hAnsi="Arial" w:cs="Arial"/>
          <w:sz w:val="20"/>
          <w:szCs w:val="20"/>
        </w:rPr>
        <w:t xml:space="preserve">: O mesmo do processo padrão para o ambiente de TQS (HTSOD1 – D1DF – CSD2). </w:t>
      </w:r>
    </w:p>
    <w:p w14:paraId="41B0C86C" w14:textId="77777777" w:rsidR="00CB61E7" w:rsidRPr="00002B58" w:rsidRDefault="00CB61E7" w:rsidP="00CB61E7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86D" w14:textId="7C0CE98E" w:rsidR="002C2327" w:rsidRPr="00002B58" w:rsidRDefault="002C2327" w:rsidP="002C2327">
      <w:pPr>
        <w:pStyle w:val="PargrafodaLista"/>
        <w:ind w:left="792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sz w:val="20"/>
          <w:szCs w:val="20"/>
        </w:rPr>
        <w:t>Para a atualização de modelo de dados para os ambientes HMP e PRD, o SI</w:t>
      </w:r>
      <w:r w:rsidR="00BA22B3">
        <w:rPr>
          <w:rFonts w:ascii="Arial" w:hAnsi="Arial" w:cs="Arial"/>
          <w:sz w:val="20"/>
          <w:szCs w:val="20"/>
        </w:rPr>
        <w:t>SPL</w:t>
      </w:r>
      <w:r w:rsidRPr="00002B58">
        <w:rPr>
          <w:rFonts w:ascii="Arial" w:hAnsi="Arial" w:cs="Arial"/>
          <w:sz w:val="20"/>
          <w:szCs w:val="20"/>
        </w:rPr>
        <w:t xml:space="preserve"> segue o processo padrão de Brasília.</w:t>
      </w:r>
    </w:p>
    <w:p w14:paraId="41B0C86E" w14:textId="77777777" w:rsidR="00CB61E7" w:rsidRPr="00002B58" w:rsidRDefault="00CB61E7" w:rsidP="00CB61E7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41B0C86F" w14:textId="77777777" w:rsidR="00C37664" w:rsidRPr="00002B58" w:rsidRDefault="00C37664" w:rsidP="00C37664">
      <w:pPr>
        <w:pStyle w:val="PargrafodaLista"/>
        <w:rPr>
          <w:rFonts w:ascii="Arial" w:hAnsi="Arial" w:cs="Arial"/>
          <w:sz w:val="20"/>
          <w:szCs w:val="20"/>
        </w:rPr>
      </w:pPr>
    </w:p>
    <w:p w14:paraId="41B0C872" w14:textId="77777777" w:rsidR="00C37664" w:rsidRDefault="00C37664" w:rsidP="00C37664">
      <w:pPr>
        <w:pStyle w:val="Ttulo"/>
      </w:pPr>
      <w:bookmarkStart w:id="15" w:name="_Toc91686035"/>
      <w:r>
        <w:t>SISRH</w:t>
      </w:r>
      <w:bookmarkEnd w:id="15"/>
    </w:p>
    <w:p w14:paraId="6AA24B5A" w14:textId="77777777" w:rsidR="007D55FD" w:rsidRDefault="007D55FD" w:rsidP="007D55FD">
      <w:pPr>
        <w:pStyle w:val="PargrafodaLista"/>
        <w:ind w:left="792"/>
        <w:rPr>
          <w:rFonts w:ascii="Arial" w:hAnsi="Arial" w:cs="Arial"/>
          <w:b/>
          <w:sz w:val="20"/>
          <w:szCs w:val="20"/>
        </w:rPr>
      </w:pPr>
    </w:p>
    <w:p w14:paraId="41B0C873" w14:textId="05E62EE9" w:rsidR="00C37664" w:rsidRPr="00002B58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Histórico</w:t>
      </w:r>
    </w:p>
    <w:p w14:paraId="41B0C874" w14:textId="08D1E8C6" w:rsidR="00C37664" w:rsidRPr="00002B58" w:rsidRDefault="00C37664" w:rsidP="001E6A0E">
      <w:pPr>
        <w:pStyle w:val="PargrafodaLista"/>
        <w:ind w:left="792"/>
        <w:jc w:val="both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sz w:val="20"/>
          <w:szCs w:val="20"/>
        </w:rPr>
        <w:t xml:space="preserve">O modelo “View fora do padrão” corresponde às views criadas nas tabelas do próprio </w:t>
      </w:r>
      <w:r w:rsidR="007476AA">
        <w:rPr>
          <w:rFonts w:ascii="Arial" w:hAnsi="Arial" w:cs="Arial"/>
          <w:sz w:val="20"/>
          <w:szCs w:val="20"/>
        </w:rPr>
        <w:t>SI</w:t>
      </w:r>
      <w:r w:rsidRPr="00002B58">
        <w:rPr>
          <w:rFonts w:ascii="Arial" w:hAnsi="Arial" w:cs="Arial"/>
          <w:sz w:val="20"/>
          <w:szCs w:val="20"/>
        </w:rPr>
        <w:t>SRH</w:t>
      </w:r>
      <w:r w:rsidR="004659CE">
        <w:rPr>
          <w:rFonts w:ascii="Arial" w:hAnsi="Arial" w:cs="Arial"/>
          <w:sz w:val="20"/>
          <w:szCs w:val="20"/>
        </w:rPr>
        <w:t xml:space="preserve"> (Sistema de Recursos Humanos)</w:t>
      </w:r>
      <w:r w:rsidRPr="00002B58">
        <w:rPr>
          <w:rFonts w:ascii="Arial" w:hAnsi="Arial" w:cs="Arial"/>
          <w:sz w:val="20"/>
          <w:szCs w:val="20"/>
        </w:rPr>
        <w:t xml:space="preserve"> quando foi implementado nos anos de 1990. Houve a conversão do banco para o padrão atual definido na TE074, porém foram mantidas as views evitando a manutenção dos aplicativos. </w:t>
      </w:r>
    </w:p>
    <w:p w14:paraId="41B0C875" w14:textId="3EB18652" w:rsidR="00C37664" w:rsidRDefault="00C37664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3B7ABF59" w14:textId="77777777" w:rsidR="000D3696" w:rsidRPr="00002B58" w:rsidRDefault="000D3696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876" w14:textId="77777777" w:rsidR="00C37664" w:rsidRPr="00002B58" w:rsidRDefault="00C37664" w:rsidP="00C37664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Especificidade</w:t>
      </w:r>
    </w:p>
    <w:p w14:paraId="41B0C877" w14:textId="77777777" w:rsidR="00C37664" w:rsidRPr="00002B58" w:rsidRDefault="00C37664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sz w:val="20"/>
          <w:szCs w:val="20"/>
        </w:rPr>
        <w:t>Nas solicitações da equipe sempre são relacionadas as views que devem ser alteradas nos dois modelos.</w:t>
      </w:r>
    </w:p>
    <w:p w14:paraId="41B0C878" w14:textId="77777777" w:rsidR="002C2327" w:rsidRPr="00002B58" w:rsidRDefault="002C2327" w:rsidP="00C37664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879" w14:textId="77777777" w:rsidR="002C2327" w:rsidRPr="00002B58" w:rsidRDefault="002C2327" w:rsidP="002C2327">
      <w:pPr>
        <w:pStyle w:val="PargrafodaLista"/>
        <w:ind w:left="792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sz w:val="20"/>
          <w:szCs w:val="20"/>
        </w:rPr>
        <w:t>Quanto ao processo de implementação de banco e atualização de modelo de dados, o SISRH segue o processo padrão de Brasília para os ambientes DES (HTSOD1 – D1DF – CSD1), TQS (HTSOD1 – D1DF – CSD2), HMP e PRD</w:t>
      </w:r>
    </w:p>
    <w:p w14:paraId="41B0C87A" w14:textId="77777777" w:rsidR="00744F22" w:rsidRPr="00002B58" w:rsidRDefault="00744F22" w:rsidP="002C2327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41B0C87B" w14:textId="77777777" w:rsidR="00744F22" w:rsidRPr="00002B58" w:rsidRDefault="00744F22" w:rsidP="00744F22">
      <w:pPr>
        <w:pStyle w:val="PargrafodaLista"/>
        <w:ind w:left="792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sz w:val="20"/>
          <w:szCs w:val="20"/>
        </w:rPr>
        <w:t xml:space="preserve">Além destes, </w:t>
      </w:r>
      <w:r w:rsidR="00E54CFA" w:rsidRPr="00002B58">
        <w:rPr>
          <w:rFonts w:ascii="Arial" w:hAnsi="Arial" w:cs="Arial"/>
          <w:sz w:val="20"/>
          <w:szCs w:val="20"/>
        </w:rPr>
        <w:t xml:space="preserve">ele possui </w:t>
      </w:r>
      <w:r w:rsidRPr="00002B58">
        <w:rPr>
          <w:rFonts w:ascii="Arial" w:hAnsi="Arial" w:cs="Arial"/>
          <w:sz w:val="20"/>
          <w:szCs w:val="20"/>
        </w:rPr>
        <w:t>o ambiente de teste do gestor detalhado abaixo:</w:t>
      </w:r>
    </w:p>
    <w:p w14:paraId="41B0C87C" w14:textId="77777777" w:rsidR="00744F22" w:rsidRPr="00002B58" w:rsidRDefault="00744F22" w:rsidP="00744F22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0"/>
          <w:szCs w:val="20"/>
          <w:u w:val="single"/>
        </w:rPr>
      </w:pPr>
      <w:r w:rsidRPr="00002B58">
        <w:rPr>
          <w:rFonts w:ascii="Arial" w:hAnsi="Arial" w:cs="Arial"/>
          <w:b/>
          <w:sz w:val="20"/>
          <w:szCs w:val="20"/>
          <w:u w:val="single"/>
        </w:rPr>
        <w:t>TGE</w:t>
      </w:r>
    </w:p>
    <w:p w14:paraId="41B0C87D" w14:textId="77777777" w:rsidR="00744F22" w:rsidRPr="00002B58" w:rsidRDefault="00744F22" w:rsidP="00744F22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Partição</w:t>
      </w:r>
      <w:r w:rsidRPr="00002B58">
        <w:rPr>
          <w:rFonts w:ascii="Arial" w:hAnsi="Arial" w:cs="Arial"/>
          <w:sz w:val="20"/>
          <w:szCs w:val="20"/>
        </w:rPr>
        <w:t xml:space="preserve">: D1DF </w:t>
      </w:r>
      <w:r w:rsidR="00B06290" w:rsidRPr="00002B58">
        <w:rPr>
          <w:rFonts w:ascii="Arial" w:hAnsi="Arial" w:cs="Arial"/>
          <w:sz w:val="20"/>
          <w:szCs w:val="20"/>
        </w:rPr>
        <w:t>(HTSOD1 - 7.22)</w:t>
      </w:r>
    </w:p>
    <w:p w14:paraId="41B0C87E" w14:textId="77777777" w:rsidR="00744F22" w:rsidRPr="00002B58" w:rsidRDefault="00744F22" w:rsidP="00744F22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Instância</w:t>
      </w:r>
      <w:r w:rsidRPr="00002B58">
        <w:rPr>
          <w:rFonts w:ascii="Arial" w:hAnsi="Arial" w:cs="Arial"/>
          <w:sz w:val="20"/>
          <w:szCs w:val="20"/>
        </w:rPr>
        <w:t>: CSD6</w:t>
      </w:r>
    </w:p>
    <w:p w14:paraId="41B0C87F" w14:textId="70218AF2" w:rsidR="00744F22" w:rsidRPr="00002B58" w:rsidRDefault="00744F22" w:rsidP="00744F22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Database</w:t>
      </w:r>
      <w:r w:rsidRPr="00002B58">
        <w:rPr>
          <w:rFonts w:ascii="Arial" w:hAnsi="Arial" w:cs="Arial"/>
          <w:sz w:val="20"/>
          <w:szCs w:val="20"/>
        </w:rPr>
        <w:t xml:space="preserve">: </w:t>
      </w:r>
      <w:r w:rsidRPr="00C768B0">
        <w:rPr>
          <w:rFonts w:ascii="Arial" w:hAnsi="Arial" w:cs="Arial"/>
          <w:sz w:val="20"/>
          <w:szCs w:val="20"/>
        </w:rPr>
        <w:t xml:space="preserve">SRHDB001 </w:t>
      </w:r>
    </w:p>
    <w:p w14:paraId="41B0C880" w14:textId="77777777" w:rsidR="00744F22" w:rsidRPr="00002B58" w:rsidRDefault="00744F22" w:rsidP="00744F22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Modelos</w:t>
      </w:r>
      <w:r w:rsidRPr="00002B58">
        <w:rPr>
          <w:rFonts w:ascii="Arial" w:hAnsi="Arial" w:cs="Arial"/>
          <w:sz w:val="20"/>
          <w:szCs w:val="20"/>
        </w:rPr>
        <w:t xml:space="preserve">: SRH_TGE_DB2_RECURSOS_HUMANOS_2                                                                   </w:t>
      </w:r>
    </w:p>
    <w:p w14:paraId="41B0C881" w14:textId="77777777" w:rsidR="00744F22" w:rsidRPr="00002B58" w:rsidRDefault="006E6A0E" w:rsidP="006E6A0E">
      <w:pPr>
        <w:pStyle w:val="PargrafodaLista"/>
        <w:ind w:left="2208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sz w:val="20"/>
          <w:szCs w:val="20"/>
        </w:rPr>
        <w:t xml:space="preserve">     </w:t>
      </w:r>
      <w:r w:rsidR="00744F22" w:rsidRPr="00002B58">
        <w:rPr>
          <w:rFonts w:ascii="Arial" w:hAnsi="Arial" w:cs="Arial"/>
          <w:sz w:val="20"/>
          <w:szCs w:val="20"/>
        </w:rPr>
        <w:t>SRH_TGE_DB2_VIEW_FORA_PADRAO_D2004_01_30_1</w:t>
      </w:r>
    </w:p>
    <w:p w14:paraId="5E781CBB" w14:textId="61B761FB" w:rsidR="006C37A1" w:rsidRDefault="00E0602F" w:rsidP="00E0602F">
      <w:pPr>
        <w:pStyle w:val="PargrafodaLista"/>
        <w:ind w:left="1560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b/>
          <w:sz w:val="20"/>
          <w:szCs w:val="20"/>
        </w:rPr>
        <w:t>Insumos / Processo / Documento de validação</w:t>
      </w:r>
      <w:r w:rsidRPr="00002B58">
        <w:rPr>
          <w:rFonts w:ascii="Arial" w:hAnsi="Arial" w:cs="Arial"/>
          <w:sz w:val="20"/>
          <w:szCs w:val="20"/>
        </w:rPr>
        <w:t xml:space="preserve">: O mesmo do processo padrão para o ambiente de TQS (HTSOD1 – D1DF – CSD2). </w:t>
      </w:r>
    </w:p>
    <w:p w14:paraId="7248A493" w14:textId="77777777" w:rsidR="00D96C18" w:rsidRDefault="00D96C18" w:rsidP="00B43933">
      <w:pPr>
        <w:pStyle w:val="PargrafodaLista"/>
        <w:ind w:left="792"/>
        <w:rPr>
          <w:rFonts w:ascii="Arial" w:hAnsi="Arial" w:cs="Arial"/>
          <w:sz w:val="20"/>
          <w:szCs w:val="20"/>
        </w:rPr>
      </w:pPr>
    </w:p>
    <w:p w14:paraId="35845A76" w14:textId="73FAA995" w:rsidR="00B43933" w:rsidRPr="00002B58" w:rsidRDefault="00B43933" w:rsidP="00B43933">
      <w:pPr>
        <w:pStyle w:val="PargrafodaLista"/>
        <w:ind w:left="792"/>
        <w:rPr>
          <w:rFonts w:ascii="Arial" w:hAnsi="Arial" w:cs="Arial"/>
          <w:sz w:val="20"/>
          <w:szCs w:val="20"/>
        </w:rPr>
      </w:pPr>
      <w:r w:rsidRPr="00002B58">
        <w:rPr>
          <w:rFonts w:ascii="Arial" w:hAnsi="Arial" w:cs="Arial"/>
          <w:sz w:val="20"/>
          <w:szCs w:val="20"/>
        </w:rPr>
        <w:t>Para a atualização de modelo de dados para os ambientes HMP e PRD, o SI</w:t>
      </w:r>
      <w:r>
        <w:rPr>
          <w:rFonts w:ascii="Arial" w:hAnsi="Arial" w:cs="Arial"/>
          <w:sz w:val="20"/>
          <w:szCs w:val="20"/>
        </w:rPr>
        <w:t>SRH</w:t>
      </w:r>
      <w:r w:rsidRPr="00002B58">
        <w:rPr>
          <w:rFonts w:ascii="Arial" w:hAnsi="Arial" w:cs="Arial"/>
          <w:sz w:val="20"/>
          <w:szCs w:val="20"/>
        </w:rPr>
        <w:t xml:space="preserve"> segue o processo padrão de Brasília.</w:t>
      </w:r>
    </w:p>
    <w:p w14:paraId="5336D4C2" w14:textId="77777777" w:rsidR="00B43933" w:rsidRPr="00B43933" w:rsidRDefault="00B43933" w:rsidP="00B43933">
      <w:pPr>
        <w:rPr>
          <w:rFonts w:ascii="Arial" w:hAnsi="Arial" w:cs="Arial"/>
          <w:sz w:val="20"/>
          <w:szCs w:val="20"/>
        </w:rPr>
      </w:pPr>
    </w:p>
    <w:p w14:paraId="1DA638B6" w14:textId="77777777" w:rsidR="006C37A1" w:rsidRPr="006C37A1" w:rsidRDefault="006C37A1" w:rsidP="006C37A1"/>
    <w:p w14:paraId="2DDAED01" w14:textId="77777777" w:rsidR="006C37A1" w:rsidRPr="006C37A1" w:rsidRDefault="006C37A1" w:rsidP="006C37A1"/>
    <w:p w14:paraId="1EBBE747" w14:textId="0BD9EAD9" w:rsidR="00E0602F" w:rsidRPr="006C37A1" w:rsidRDefault="006C37A1" w:rsidP="006C37A1">
      <w:pPr>
        <w:tabs>
          <w:tab w:val="left" w:pos="6980"/>
        </w:tabs>
      </w:pPr>
      <w:r>
        <w:tab/>
      </w:r>
    </w:p>
    <w:sectPr w:rsidR="00E0602F" w:rsidRPr="006C37A1" w:rsidSect="005C1D3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AD56FC" w14:textId="77777777" w:rsidR="006C5D6E" w:rsidRDefault="006C5D6E" w:rsidP="002B1D13">
      <w:pPr>
        <w:spacing w:after="0" w:line="240" w:lineRule="auto"/>
      </w:pPr>
      <w:r>
        <w:separator/>
      </w:r>
    </w:p>
  </w:endnote>
  <w:endnote w:type="continuationSeparator" w:id="0">
    <w:p w14:paraId="0BCA0405" w14:textId="77777777" w:rsidR="006C5D6E" w:rsidRDefault="006C5D6E" w:rsidP="002B1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53E64" w14:textId="77777777" w:rsidR="00DA6D9E" w:rsidRDefault="00DA6D9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62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58"/>
      <w:gridCol w:w="3724"/>
      <w:gridCol w:w="1080"/>
      <w:gridCol w:w="1365"/>
      <w:gridCol w:w="795"/>
      <w:gridCol w:w="1440"/>
    </w:tblGrid>
    <w:tr w:rsidR="00DA6D9E" w:rsidRPr="00457144" w14:paraId="41B0C8D6" w14:textId="77777777" w:rsidTr="00F6394D">
      <w:trPr>
        <w:trHeight w:val="284"/>
      </w:trPr>
      <w:tc>
        <w:tcPr>
          <w:tcW w:w="1958" w:type="dxa"/>
          <w:tcBorders>
            <w:bottom w:val="single" w:sz="4" w:space="0" w:color="auto"/>
          </w:tcBorders>
          <w:shd w:val="pct10" w:color="auto" w:fill="auto"/>
          <w:vAlign w:val="center"/>
        </w:tcPr>
        <w:p w14:paraId="41B0C8CE" w14:textId="77777777" w:rsidR="00DA6D9E" w:rsidRPr="00457144" w:rsidRDefault="00DA6D9E" w:rsidP="00F6394D">
          <w:pPr>
            <w:rPr>
              <w:rFonts w:ascii="Arial" w:hAnsi="Arial" w:cs="Arial"/>
              <w:b/>
              <w:sz w:val="16"/>
              <w:szCs w:val="16"/>
            </w:rPr>
          </w:pPr>
          <w:r w:rsidRPr="00457144">
            <w:rPr>
              <w:rFonts w:ascii="Arial" w:hAnsi="Arial" w:cs="Arial"/>
              <w:b/>
              <w:sz w:val="16"/>
              <w:szCs w:val="16"/>
            </w:rPr>
            <w:t>Elaborado por:</w:t>
          </w:r>
        </w:p>
      </w:tc>
      <w:tc>
        <w:tcPr>
          <w:tcW w:w="3724" w:type="dxa"/>
          <w:shd w:val="clear" w:color="auto" w:fill="auto"/>
          <w:vAlign w:val="center"/>
        </w:tcPr>
        <w:p w14:paraId="41B0C8CF" w14:textId="77777777" w:rsidR="00DA6D9E" w:rsidRDefault="00DA6D9E" w:rsidP="00F6394D">
          <w:pPr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Cláudia Christianis Brandão</w:t>
          </w:r>
        </w:p>
        <w:p w14:paraId="41B0C8D0" w14:textId="77777777" w:rsidR="00DA6D9E" w:rsidRPr="00457144" w:rsidRDefault="00DA6D9E" w:rsidP="00F6394D">
          <w:pPr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Thaís Monteiro de Morais</w:t>
          </w:r>
        </w:p>
      </w:tc>
      <w:tc>
        <w:tcPr>
          <w:tcW w:w="1080" w:type="dxa"/>
          <w:shd w:val="pct10" w:color="auto" w:fill="auto"/>
          <w:vAlign w:val="center"/>
        </w:tcPr>
        <w:p w14:paraId="41B0C8D1" w14:textId="77777777" w:rsidR="00DA6D9E" w:rsidRPr="00457144" w:rsidRDefault="00DA6D9E" w:rsidP="00F6394D">
          <w:pPr>
            <w:rPr>
              <w:rFonts w:ascii="Arial" w:hAnsi="Arial" w:cs="Arial"/>
              <w:b/>
              <w:sz w:val="16"/>
              <w:szCs w:val="16"/>
            </w:rPr>
          </w:pPr>
          <w:r w:rsidRPr="00457144">
            <w:rPr>
              <w:rFonts w:ascii="Arial" w:hAnsi="Arial" w:cs="Arial"/>
              <w:b/>
              <w:sz w:val="16"/>
              <w:szCs w:val="16"/>
            </w:rPr>
            <w:t>Matrícula:</w:t>
          </w:r>
        </w:p>
      </w:tc>
      <w:tc>
        <w:tcPr>
          <w:tcW w:w="1365" w:type="dxa"/>
          <w:shd w:val="clear" w:color="auto" w:fill="auto"/>
          <w:vAlign w:val="center"/>
        </w:tcPr>
        <w:p w14:paraId="41B0C8D2" w14:textId="77777777" w:rsidR="00DA6D9E" w:rsidRDefault="00DA6D9E" w:rsidP="00F6394D">
          <w:pPr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C101250</w:t>
          </w:r>
        </w:p>
        <w:p w14:paraId="41B0C8D3" w14:textId="77777777" w:rsidR="00DA6D9E" w:rsidRPr="00457144" w:rsidRDefault="00DA6D9E" w:rsidP="00F6394D">
          <w:pPr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C060776</w:t>
          </w:r>
        </w:p>
      </w:tc>
      <w:tc>
        <w:tcPr>
          <w:tcW w:w="795" w:type="dxa"/>
          <w:tcBorders>
            <w:bottom w:val="single" w:sz="4" w:space="0" w:color="auto"/>
          </w:tcBorders>
          <w:shd w:val="pct10" w:color="auto" w:fill="auto"/>
          <w:vAlign w:val="center"/>
        </w:tcPr>
        <w:p w14:paraId="41B0C8D4" w14:textId="77777777" w:rsidR="00DA6D9E" w:rsidRPr="00457144" w:rsidRDefault="00DA6D9E" w:rsidP="00F6394D">
          <w:pPr>
            <w:rPr>
              <w:rFonts w:ascii="Arial" w:hAnsi="Arial" w:cs="Arial"/>
              <w:sz w:val="16"/>
              <w:szCs w:val="16"/>
            </w:rPr>
          </w:pPr>
          <w:r w:rsidRPr="00457144">
            <w:rPr>
              <w:rFonts w:ascii="Arial" w:hAnsi="Arial" w:cs="Arial"/>
              <w:b/>
              <w:sz w:val="16"/>
              <w:szCs w:val="16"/>
            </w:rPr>
            <w:t>Data</w:t>
          </w:r>
          <w:r w:rsidRPr="00457144">
            <w:rPr>
              <w:rFonts w:ascii="Arial" w:hAnsi="Arial" w:cs="Arial"/>
              <w:sz w:val="16"/>
              <w:szCs w:val="16"/>
            </w:rPr>
            <w:t>:</w:t>
          </w:r>
        </w:p>
      </w:tc>
      <w:tc>
        <w:tcPr>
          <w:tcW w:w="1440" w:type="dxa"/>
          <w:shd w:val="clear" w:color="auto" w:fill="auto"/>
          <w:vAlign w:val="center"/>
        </w:tcPr>
        <w:p w14:paraId="41B0C8D5" w14:textId="282BB72C" w:rsidR="00DA6D9E" w:rsidRPr="00457144" w:rsidRDefault="00DA6D9E" w:rsidP="00F6394D">
          <w:pPr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28/12/2021</w:t>
          </w:r>
        </w:p>
      </w:tc>
    </w:tr>
    <w:tr w:rsidR="00DA6D9E" w:rsidRPr="00457144" w14:paraId="41B0C8DB" w14:textId="77777777" w:rsidTr="00F6394D">
      <w:trPr>
        <w:trHeight w:val="284"/>
      </w:trPr>
      <w:tc>
        <w:tcPr>
          <w:tcW w:w="1958" w:type="dxa"/>
          <w:shd w:val="pct10" w:color="auto" w:fill="auto"/>
          <w:vAlign w:val="center"/>
        </w:tcPr>
        <w:p w14:paraId="41B0C8D7" w14:textId="77777777" w:rsidR="00DA6D9E" w:rsidRPr="00457144" w:rsidRDefault="00DA6D9E" w:rsidP="00F6394D">
          <w:pPr>
            <w:tabs>
              <w:tab w:val="right" w:pos="1767"/>
            </w:tabs>
            <w:rPr>
              <w:rFonts w:ascii="Arial" w:hAnsi="Arial" w:cs="Arial"/>
              <w:b/>
              <w:sz w:val="16"/>
              <w:szCs w:val="16"/>
            </w:rPr>
          </w:pPr>
          <w:r w:rsidRPr="00457144">
            <w:rPr>
              <w:rFonts w:ascii="Arial" w:hAnsi="Arial" w:cs="Arial"/>
              <w:b/>
              <w:sz w:val="16"/>
              <w:szCs w:val="16"/>
            </w:rPr>
            <w:t>Arquivo:</w:t>
          </w:r>
          <w:r w:rsidRPr="00457144">
            <w:rPr>
              <w:rFonts w:ascii="Arial" w:hAnsi="Arial" w:cs="Arial"/>
              <w:b/>
              <w:sz w:val="16"/>
              <w:szCs w:val="16"/>
            </w:rPr>
            <w:tab/>
          </w:r>
        </w:p>
      </w:tc>
      <w:tc>
        <w:tcPr>
          <w:tcW w:w="6169" w:type="dxa"/>
          <w:gridSpan w:val="3"/>
          <w:shd w:val="clear" w:color="auto" w:fill="auto"/>
          <w:vAlign w:val="center"/>
        </w:tcPr>
        <w:p w14:paraId="41B0C8D8" w14:textId="77777777" w:rsidR="00DA6D9E" w:rsidRPr="00D23C82" w:rsidRDefault="00DA6D9E" w:rsidP="00F6394D">
          <w:pPr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Guia Atuação DBA DB2 Site BSB</w:t>
          </w:r>
          <w:r w:rsidRPr="00D23C82">
            <w:rPr>
              <w:rFonts w:ascii="Arial" w:hAnsi="Arial" w:cs="Arial"/>
              <w:sz w:val="18"/>
              <w:szCs w:val="18"/>
            </w:rPr>
            <w:t>.doc</w:t>
          </w:r>
        </w:p>
      </w:tc>
      <w:tc>
        <w:tcPr>
          <w:tcW w:w="795" w:type="dxa"/>
          <w:shd w:val="pct10" w:color="auto" w:fill="auto"/>
          <w:vAlign w:val="center"/>
        </w:tcPr>
        <w:p w14:paraId="41B0C8D9" w14:textId="77777777" w:rsidR="00DA6D9E" w:rsidRPr="00457144" w:rsidRDefault="00DA6D9E" w:rsidP="00F6394D">
          <w:pPr>
            <w:rPr>
              <w:rFonts w:ascii="Arial" w:hAnsi="Arial" w:cs="Arial"/>
              <w:sz w:val="16"/>
              <w:szCs w:val="16"/>
            </w:rPr>
          </w:pPr>
          <w:r w:rsidRPr="00457144">
            <w:rPr>
              <w:rFonts w:ascii="Arial" w:hAnsi="Arial" w:cs="Arial"/>
              <w:b/>
              <w:sz w:val="16"/>
              <w:szCs w:val="16"/>
            </w:rPr>
            <w:t>Versão</w:t>
          </w:r>
          <w:r w:rsidRPr="00457144">
            <w:rPr>
              <w:rFonts w:ascii="Arial" w:hAnsi="Arial" w:cs="Arial"/>
              <w:sz w:val="16"/>
              <w:szCs w:val="16"/>
            </w:rPr>
            <w:t>:</w:t>
          </w:r>
        </w:p>
      </w:tc>
      <w:tc>
        <w:tcPr>
          <w:tcW w:w="1440" w:type="dxa"/>
          <w:shd w:val="clear" w:color="auto" w:fill="auto"/>
          <w:vAlign w:val="center"/>
        </w:tcPr>
        <w:p w14:paraId="41B0C8DA" w14:textId="77777777" w:rsidR="00DA6D9E" w:rsidRPr="00457144" w:rsidRDefault="00DA6D9E" w:rsidP="00F6394D">
          <w:pPr>
            <w:spacing w:after="0"/>
            <w:rPr>
              <w:rFonts w:ascii="Arial" w:hAnsi="Arial" w:cs="Arial"/>
              <w:sz w:val="18"/>
              <w:szCs w:val="18"/>
            </w:rPr>
          </w:pPr>
          <w:r w:rsidRPr="00457144">
            <w:rPr>
              <w:rFonts w:ascii="Arial" w:hAnsi="Arial" w:cs="Arial"/>
              <w:sz w:val="18"/>
              <w:szCs w:val="18"/>
            </w:rPr>
            <w:t>1.0</w:t>
          </w:r>
        </w:p>
      </w:tc>
    </w:tr>
  </w:tbl>
  <w:p w14:paraId="41B0C8DC" w14:textId="77777777" w:rsidR="00DA6D9E" w:rsidRDefault="00DA6D9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F68657" w14:textId="77777777" w:rsidR="00DA6D9E" w:rsidRDefault="00DA6D9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A86A51" w14:textId="77777777" w:rsidR="006C5D6E" w:rsidRDefault="006C5D6E" w:rsidP="002B1D13">
      <w:pPr>
        <w:spacing w:after="0" w:line="240" w:lineRule="auto"/>
      </w:pPr>
      <w:r>
        <w:separator/>
      </w:r>
    </w:p>
  </w:footnote>
  <w:footnote w:type="continuationSeparator" w:id="0">
    <w:p w14:paraId="36F50D69" w14:textId="77777777" w:rsidR="006C5D6E" w:rsidRDefault="006C5D6E" w:rsidP="002B1D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1C46F7" w14:textId="77777777" w:rsidR="00DA6D9E" w:rsidRDefault="00DA6D9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2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49"/>
      <w:gridCol w:w="6124"/>
      <w:gridCol w:w="1952"/>
    </w:tblGrid>
    <w:tr w:rsidR="00DA6D9E" w14:paraId="41B0C8C5" w14:textId="77777777" w:rsidTr="00F6394D">
      <w:trPr>
        <w:cantSplit/>
        <w:trHeight w:val="515"/>
        <w:jc w:val="center"/>
      </w:trPr>
      <w:tc>
        <w:tcPr>
          <w:tcW w:w="1949" w:type="dxa"/>
          <w:vMerge w:val="restart"/>
          <w:vAlign w:val="bottom"/>
        </w:tcPr>
        <w:p w14:paraId="41B0C8C1" w14:textId="77777777" w:rsidR="00DA6D9E" w:rsidRDefault="00DA6D9E" w:rsidP="00F6394D">
          <w:pPr>
            <w:jc w:val="center"/>
            <w:rPr>
              <w:rFonts w:ascii="Arial" w:hAnsi="Arial" w:cs="Arial"/>
              <w:sz w:val="16"/>
            </w:rPr>
          </w:pPr>
          <w:r>
            <w:rPr>
              <w:noProof/>
              <w:lang w:eastAsia="pt-BR"/>
            </w:rPr>
            <w:drawing>
              <wp:inline distT="0" distB="0" distL="0" distR="0" wp14:anchorId="41B0C8DD" wp14:editId="41B0C8DE">
                <wp:extent cx="980303" cy="261620"/>
                <wp:effectExtent l="0" t="0" r="0" b="5080"/>
                <wp:docPr id="159" name="Imagem 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1" b="31250"/>
                        <a:stretch/>
                      </pic:blipFill>
                      <pic:spPr bwMode="auto">
                        <a:xfrm>
                          <a:off x="0" y="0"/>
                          <a:ext cx="980303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24" w:type="dxa"/>
          <w:vMerge w:val="restart"/>
          <w:vAlign w:val="center"/>
        </w:tcPr>
        <w:p w14:paraId="41B0C8C2" w14:textId="77777777" w:rsidR="00DA6D9E" w:rsidRDefault="00DA6D9E" w:rsidP="00F6394D">
          <w:pPr>
            <w:jc w:val="center"/>
            <w:rPr>
              <w:rFonts w:ascii="Arial" w:hAnsi="Arial" w:cs="Arial"/>
              <w:b/>
              <w:sz w:val="28"/>
            </w:rPr>
          </w:pPr>
          <w:r>
            <w:rPr>
              <w:rFonts w:ascii="Arial" w:hAnsi="Arial" w:cs="Arial"/>
              <w:b/>
              <w:sz w:val="28"/>
            </w:rPr>
            <w:t>Guia de Atuação DBA DB2 Site BSB</w:t>
          </w:r>
        </w:p>
        <w:p w14:paraId="41B0C8C3" w14:textId="77777777" w:rsidR="00DA6D9E" w:rsidRDefault="00DA6D9E" w:rsidP="00F6394D">
          <w:pPr>
            <w:jc w:val="center"/>
            <w:rPr>
              <w:rFonts w:ascii="Arial" w:hAnsi="Arial" w:cs="Arial"/>
              <w:sz w:val="28"/>
            </w:rPr>
          </w:pPr>
          <w:r>
            <w:rPr>
              <w:rFonts w:ascii="Arial" w:hAnsi="Arial" w:cs="Arial"/>
              <w:b/>
              <w:sz w:val="28"/>
            </w:rPr>
            <w:t>Sistemas Fora do Padrão</w:t>
          </w:r>
        </w:p>
      </w:tc>
      <w:tc>
        <w:tcPr>
          <w:tcW w:w="1952" w:type="dxa"/>
        </w:tcPr>
        <w:p w14:paraId="41B0C8C4" w14:textId="6B274DAE" w:rsidR="00DA6D9E" w:rsidRPr="00D23C82" w:rsidRDefault="00DA6D9E" w:rsidP="00F6394D">
          <w:pPr>
            <w:spacing w:before="4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 xml:space="preserve">Página </w:t>
          </w:r>
          <w:r>
            <w:rPr>
              <w:rFonts w:ascii="Arial" w:hAnsi="Arial" w:cs="Arial"/>
              <w:sz w:val="16"/>
            </w:rPr>
            <w:fldChar w:fldCharType="begin"/>
          </w:r>
          <w:r>
            <w:rPr>
              <w:rFonts w:ascii="Arial" w:hAnsi="Arial" w:cs="Arial"/>
              <w:sz w:val="16"/>
            </w:rPr>
            <w:instrText xml:space="preserve"> PAGE </w:instrText>
          </w:r>
          <w:r>
            <w:rPr>
              <w:rFonts w:ascii="Arial" w:hAnsi="Arial" w:cs="Arial"/>
              <w:sz w:val="16"/>
            </w:rPr>
            <w:fldChar w:fldCharType="separate"/>
          </w:r>
          <w:r w:rsidR="00846DF8">
            <w:rPr>
              <w:rFonts w:ascii="Arial" w:hAnsi="Arial" w:cs="Arial"/>
              <w:noProof/>
              <w:sz w:val="16"/>
            </w:rPr>
            <w:t>12</w:t>
          </w:r>
          <w:r>
            <w:rPr>
              <w:rFonts w:ascii="Arial" w:hAnsi="Arial" w:cs="Arial"/>
              <w:sz w:val="16"/>
            </w:rPr>
            <w:fldChar w:fldCharType="end"/>
          </w:r>
          <w:r>
            <w:rPr>
              <w:rFonts w:ascii="Arial" w:hAnsi="Arial" w:cs="Arial"/>
              <w:sz w:val="16"/>
            </w:rPr>
            <w:t xml:space="preserve"> de </w:t>
          </w:r>
          <w:r>
            <w:rPr>
              <w:rFonts w:ascii="Arial" w:hAnsi="Arial" w:cs="Arial"/>
              <w:sz w:val="16"/>
            </w:rPr>
            <w:fldChar w:fldCharType="begin"/>
          </w:r>
          <w:r>
            <w:rPr>
              <w:rFonts w:ascii="Arial" w:hAnsi="Arial" w:cs="Arial"/>
              <w:sz w:val="16"/>
            </w:rPr>
            <w:instrText xml:space="preserve"> NUMPAGES </w:instrText>
          </w:r>
          <w:r>
            <w:rPr>
              <w:rFonts w:ascii="Arial" w:hAnsi="Arial" w:cs="Arial"/>
              <w:sz w:val="16"/>
            </w:rPr>
            <w:fldChar w:fldCharType="separate"/>
          </w:r>
          <w:r w:rsidR="00846DF8">
            <w:rPr>
              <w:rFonts w:ascii="Arial" w:hAnsi="Arial" w:cs="Arial"/>
              <w:noProof/>
              <w:sz w:val="16"/>
            </w:rPr>
            <w:t>15</w:t>
          </w:r>
          <w:r>
            <w:rPr>
              <w:rFonts w:ascii="Arial" w:hAnsi="Arial" w:cs="Arial"/>
              <w:sz w:val="16"/>
            </w:rPr>
            <w:fldChar w:fldCharType="end"/>
          </w:r>
        </w:p>
      </w:tc>
    </w:tr>
    <w:tr w:rsidR="00DA6D9E" w14:paraId="41B0C8CA" w14:textId="77777777" w:rsidTr="00F6394D">
      <w:trPr>
        <w:cantSplit/>
        <w:trHeight w:val="339"/>
        <w:jc w:val="center"/>
      </w:trPr>
      <w:tc>
        <w:tcPr>
          <w:tcW w:w="1949" w:type="dxa"/>
          <w:vMerge/>
        </w:tcPr>
        <w:p w14:paraId="41B0C8C6" w14:textId="77777777" w:rsidR="00DA6D9E" w:rsidRDefault="00DA6D9E" w:rsidP="00F6394D">
          <w:pPr>
            <w:pStyle w:val="ndicedeilustraes"/>
            <w:rPr>
              <w:rFonts w:cs="Arial"/>
              <w:sz w:val="20"/>
            </w:rPr>
          </w:pPr>
        </w:p>
      </w:tc>
      <w:tc>
        <w:tcPr>
          <w:tcW w:w="6124" w:type="dxa"/>
          <w:vMerge/>
        </w:tcPr>
        <w:p w14:paraId="41B0C8C7" w14:textId="77777777" w:rsidR="00DA6D9E" w:rsidRDefault="00DA6D9E" w:rsidP="00F6394D">
          <w:pPr>
            <w:rPr>
              <w:rFonts w:ascii="Arial" w:hAnsi="Arial" w:cs="Arial"/>
              <w:sz w:val="17"/>
            </w:rPr>
          </w:pPr>
        </w:p>
      </w:tc>
      <w:tc>
        <w:tcPr>
          <w:tcW w:w="1952" w:type="dxa"/>
          <w:tcBorders>
            <w:bottom w:val="single" w:sz="4" w:space="0" w:color="auto"/>
          </w:tcBorders>
        </w:tcPr>
        <w:p w14:paraId="41B0C8C8" w14:textId="77777777" w:rsidR="00DA6D9E" w:rsidRDefault="00DA6D9E" w:rsidP="00F6394D">
          <w:pPr>
            <w:spacing w:before="4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Data Emissão</w:t>
          </w:r>
        </w:p>
        <w:p w14:paraId="41B0C8C9" w14:textId="3D08593B" w:rsidR="00DA6D9E" w:rsidRDefault="00DA6D9E" w:rsidP="00F6394D">
          <w:pPr>
            <w:spacing w:before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28/12/2021</w:t>
          </w:r>
        </w:p>
      </w:tc>
    </w:tr>
    <w:tr w:rsidR="00DA6D9E" w14:paraId="41B0C8CC" w14:textId="77777777" w:rsidTr="00F6394D">
      <w:tblPrEx>
        <w:tblCellMar>
          <w:left w:w="70" w:type="dxa"/>
          <w:right w:w="70" w:type="dxa"/>
        </w:tblCellMar>
      </w:tblPrEx>
      <w:trPr>
        <w:cantSplit/>
        <w:trHeight w:val="258"/>
        <w:jc w:val="center"/>
      </w:trPr>
      <w:tc>
        <w:tcPr>
          <w:tcW w:w="10025" w:type="dxa"/>
          <w:gridSpan w:val="3"/>
          <w:tcBorders>
            <w:bottom w:val="single" w:sz="4" w:space="0" w:color="auto"/>
          </w:tcBorders>
        </w:tcPr>
        <w:p w14:paraId="41B0C8CB" w14:textId="56A74F52" w:rsidR="00DA6D9E" w:rsidRDefault="00DA6D9E" w:rsidP="00F6394D">
          <w:pPr>
            <w:rPr>
              <w:rFonts w:ascii="Arial" w:hAnsi="Arial" w:cs="Arial"/>
              <w:b/>
            </w:rPr>
          </w:pPr>
          <w:r w:rsidRPr="009F6AFF">
            <w:rPr>
              <w:rFonts w:ascii="Arial" w:hAnsi="Arial" w:cs="Arial"/>
              <w:b/>
              <w:sz w:val="16"/>
            </w:rPr>
            <w:t>Sistema</w:t>
          </w:r>
          <w:r w:rsidRPr="009F6AFF">
            <w:rPr>
              <w:rFonts w:ascii="Arial" w:hAnsi="Arial" w:cs="Arial"/>
              <w:b/>
            </w:rPr>
            <w:br/>
          </w:r>
          <w:r w:rsidRPr="00864966">
            <w:rPr>
              <w:rFonts w:ascii="Arial" w:hAnsi="Arial" w:cs="Arial"/>
            </w:rPr>
            <w:t>ACI(TAH), AOI, ARA, DEC(DEO),</w:t>
          </w:r>
          <w:r>
            <w:rPr>
              <w:rFonts w:ascii="Arial" w:hAnsi="Arial" w:cs="Arial"/>
            </w:rPr>
            <w:t xml:space="preserve"> EMP,</w:t>
          </w:r>
          <w:r w:rsidRPr="00864966">
            <w:rPr>
              <w:rFonts w:ascii="Arial" w:hAnsi="Arial" w:cs="Arial"/>
            </w:rPr>
            <w:t xml:space="preserve"> FDL, GEL, ICO(ICR), LCE, OPI, PCS, </w:t>
          </w:r>
          <w:r>
            <w:rPr>
              <w:rFonts w:ascii="Arial" w:hAnsi="Arial" w:cs="Arial"/>
            </w:rPr>
            <w:t xml:space="preserve">PLD, </w:t>
          </w:r>
          <w:r w:rsidRPr="00864966">
            <w:rPr>
              <w:rFonts w:ascii="Arial" w:hAnsi="Arial" w:cs="Arial"/>
            </w:rPr>
            <w:t>SPL e SRH</w:t>
          </w:r>
        </w:p>
      </w:tc>
    </w:tr>
  </w:tbl>
  <w:p w14:paraId="41B0C8CD" w14:textId="77777777" w:rsidR="00DA6D9E" w:rsidRDefault="006C5D6E">
    <w:pPr>
      <w:pStyle w:val="Cabealho"/>
    </w:pPr>
    <w:r>
      <w:rPr>
        <w:noProof/>
        <w:lang w:eastAsia="pt-BR"/>
      </w:rPr>
      <w:pict w14:anchorId="41B0C8DF">
        <v:shapetype id="_x0000_t202" coordsize="21600,21600" o:spt="202" path="m,l,21600r21600,l21600,xe">
          <v:stroke joinstyle="miter"/>
          <v:path gradientshapeok="t" o:connecttype="rect"/>
        </v:shapetype>
        <v:shape id="Caixa de texto 158" o:spid="_x0000_s2050" type="#_x0000_t202" style="position:absolute;margin-left:-4.8pt;margin-top:35pt;width:96.4pt;height:31.1pt;z-index:2516592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" filled="f" stroked="f" strokeweight=".5pt">
          <v:textbox style="mso-next-textbox:#Caixa de texto 158">
            <w:txbxContent>
              <w:p w14:paraId="41B0C8E0" w14:textId="77777777" w:rsidR="00DA6D9E" w:rsidRDefault="00DA6D9E"/>
            </w:txbxContent>
          </v:textbox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9F1194" w14:textId="77777777" w:rsidR="00DA6D9E" w:rsidRDefault="00DA6D9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46173"/>
    <w:multiLevelType w:val="multilevel"/>
    <w:tmpl w:val="EE302EDE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92" w:hanging="432"/>
      </w:pPr>
      <w:rPr>
        <w:rFonts w:ascii="Wingdings" w:hAnsi="Wingdings"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88A4342"/>
    <w:multiLevelType w:val="hybridMultilevel"/>
    <w:tmpl w:val="E7A42140"/>
    <w:lvl w:ilvl="0" w:tplc="04160013">
      <w:start w:val="1"/>
      <w:numFmt w:val="upperRoman"/>
      <w:lvlText w:val="%1."/>
      <w:lvlJc w:val="right"/>
      <w:pPr>
        <w:ind w:left="1512" w:hanging="360"/>
      </w:pPr>
    </w:lvl>
    <w:lvl w:ilvl="1" w:tplc="04160019" w:tentative="1">
      <w:start w:val="1"/>
      <w:numFmt w:val="lowerLetter"/>
      <w:lvlText w:val="%2."/>
      <w:lvlJc w:val="left"/>
      <w:pPr>
        <w:ind w:left="2232" w:hanging="360"/>
      </w:pPr>
    </w:lvl>
    <w:lvl w:ilvl="2" w:tplc="0416001B" w:tentative="1">
      <w:start w:val="1"/>
      <w:numFmt w:val="lowerRoman"/>
      <w:lvlText w:val="%3."/>
      <w:lvlJc w:val="right"/>
      <w:pPr>
        <w:ind w:left="2952" w:hanging="180"/>
      </w:pPr>
    </w:lvl>
    <w:lvl w:ilvl="3" w:tplc="0416000F" w:tentative="1">
      <w:start w:val="1"/>
      <w:numFmt w:val="decimal"/>
      <w:lvlText w:val="%4."/>
      <w:lvlJc w:val="left"/>
      <w:pPr>
        <w:ind w:left="3672" w:hanging="360"/>
      </w:pPr>
    </w:lvl>
    <w:lvl w:ilvl="4" w:tplc="04160019" w:tentative="1">
      <w:start w:val="1"/>
      <w:numFmt w:val="lowerLetter"/>
      <w:lvlText w:val="%5."/>
      <w:lvlJc w:val="left"/>
      <w:pPr>
        <w:ind w:left="4392" w:hanging="360"/>
      </w:pPr>
    </w:lvl>
    <w:lvl w:ilvl="5" w:tplc="0416001B" w:tentative="1">
      <w:start w:val="1"/>
      <w:numFmt w:val="lowerRoman"/>
      <w:lvlText w:val="%6."/>
      <w:lvlJc w:val="right"/>
      <w:pPr>
        <w:ind w:left="5112" w:hanging="180"/>
      </w:pPr>
    </w:lvl>
    <w:lvl w:ilvl="6" w:tplc="0416000F" w:tentative="1">
      <w:start w:val="1"/>
      <w:numFmt w:val="decimal"/>
      <w:lvlText w:val="%7."/>
      <w:lvlJc w:val="left"/>
      <w:pPr>
        <w:ind w:left="5832" w:hanging="360"/>
      </w:pPr>
    </w:lvl>
    <w:lvl w:ilvl="7" w:tplc="04160019" w:tentative="1">
      <w:start w:val="1"/>
      <w:numFmt w:val="lowerLetter"/>
      <w:lvlText w:val="%8."/>
      <w:lvlJc w:val="left"/>
      <w:pPr>
        <w:ind w:left="6552" w:hanging="360"/>
      </w:pPr>
    </w:lvl>
    <w:lvl w:ilvl="8" w:tplc="04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3F3814D0"/>
    <w:multiLevelType w:val="hybridMultilevel"/>
    <w:tmpl w:val="3FD8AFC4"/>
    <w:lvl w:ilvl="0" w:tplc="0416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55636C9C"/>
    <w:multiLevelType w:val="multilevel"/>
    <w:tmpl w:val="C06EB2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92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B1D13"/>
    <w:rsid w:val="00002B58"/>
    <w:rsid w:val="00007E18"/>
    <w:rsid w:val="000265EF"/>
    <w:rsid w:val="0002729C"/>
    <w:rsid w:val="000338D7"/>
    <w:rsid w:val="000352CA"/>
    <w:rsid w:val="00036BD1"/>
    <w:rsid w:val="00043765"/>
    <w:rsid w:val="00047F1B"/>
    <w:rsid w:val="00050E27"/>
    <w:rsid w:val="00061C27"/>
    <w:rsid w:val="00082341"/>
    <w:rsid w:val="000A4AAB"/>
    <w:rsid w:val="000B5463"/>
    <w:rsid w:val="000C6323"/>
    <w:rsid w:val="000D3696"/>
    <w:rsid w:val="000E6EB5"/>
    <w:rsid w:val="00107DD6"/>
    <w:rsid w:val="001104E9"/>
    <w:rsid w:val="001268FA"/>
    <w:rsid w:val="0012733C"/>
    <w:rsid w:val="00127961"/>
    <w:rsid w:val="00144763"/>
    <w:rsid w:val="00145049"/>
    <w:rsid w:val="0015211D"/>
    <w:rsid w:val="00175810"/>
    <w:rsid w:val="00182B61"/>
    <w:rsid w:val="00193535"/>
    <w:rsid w:val="00193902"/>
    <w:rsid w:val="001A3052"/>
    <w:rsid w:val="001A7739"/>
    <w:rsid w:val="001B62BF"/>
    <w:rsid w:val="001B6669"/>
    <w:rsid w:val="001C233C"/>
    <w:rsid w:val="001C4EFE"/>
    <w:rsid w:val="001D564D"/>
    <w:rsid w:val="001E6A0E"/>
    <w:rsid w:val="001F11BD"/>
    <w:rsid w:val="001F5F32"/>
    <w:rsid w:val="00207196"/>
    <w:rsid w:val="00213A10"/>
    <w:rsid w:val="002266CD"/>
    <w:rsid w:val="00243E30"/>
    <w:rsid w:val="00246D58"/>
    <w:rsid w:val="00270014"/>
    <w:rsid w:val="00270389"/>
    <w:rsid w:val="00275D5E"/>
    <w:rsid w:val="002B1066"/>
    <w:rsid w:val="002B1D13"/>
    <w:rsid w:val="002B412E"/>
    <w:rsid w:val="002C2327"/>
    <w:rsid w:val="002D57CE"/>
    <w:rsid w:val="002E2D89"/>
    <w:rsid w:val="002E4A2D"/>
    <w:rsid w:val="00313007"/>
    <w:rsid w:val="00317CAF"/>
    <w:rsid w:val="00322A9C"/>
    <w:rsid w:val="003365C5"/>
    <w:rsid w:val="00341E12"/>
    <w:rsid w:val="003502B0"/>
    <w:rsid w:val="00350A39"/>
    <w:rsid w:val="003542DB"/>
    <w:rsid w:val="00371945"/>
    <w:rsid w:val="003721E1"/>
    <w:rsid w:val="003A0110"/>
    <w:rsid w:val="003A0FB9"/>
    <w:rsid w:val="003B78B7"/>
    <w:rsid w:val="003E151E"/>
    <w:rsid w:val="003E1B9D"/>
    <w:rsid w:val="003F67AD"/>
    <w:rsid w:val="00412634"/>
    <w:rsid w:val="00413578"/>
    <w:rsid w:val="004220B8"/>
    <w:rsid w:val="0042770C"/>
    <w:rsid w:val="0044032F"/>
    <w:rsid w:val="00446C45"/>
    <w:rsid w:val="004472D9"/>
    <w:rsid w:val="00454EAE"/>
    <w:rsid w:val="004659CE"/>
    <w:rsid w:val="004663D7"/>
    <w:rsid w:val="00471569"/>
    <w:rsid w:val="00485B5C"/>
    <w:rsid w:val="004D4031"/>
    <w:rsid w:val="004F0DF5"/>
    <w:rsid w:val="004F0E66"/>
    <w:rsid w:val="004F47F3"/>
    <w:rsid w:val="00500B1B"/>
    <w:rsid w:val="00510C23"/>
    <w:rsid w:val="0052187B"/>
    <w:rsid w:val="00543AD7"/>
    <w:rsid w:val="00543B07"/>
    <w:rsid w:val="00545461"/>
    <w:rsid w:val="00570164"/>
    <w:rsid w:val="00594E18"/>
    <w:rsid w:val="00595E4D"/>
    <w:rsid w:val="005A241E"/>
    <w:rsid w:val="005B09CC"/>
    <w:rsid w:val="005B377D"/>
    <w:rsid w:val="005C1D3F"/>
    <w:rsid w:val="005C2174"/>
    <w:rsid w:val="005C356F"/>
    <w:rsid w:val="005D0F90"/>
    <w:rsid w:val="005D1671"/>
    <w:rsid w:val="005E5AED"/>
    <w:rsid w:val="005E674A"/>
    <w:rsid w:val="005F0233"/>
    <w:rsid w:val="005F7EFA"/>
    <w:rsid w:val="0063765D"/>
    <w:rsid w:val="00644FD0"/>
    <w:rsid w:val="00647861"/>
    <w:rsid w:val="00662151"/>
    <w:rsid w:val="00676846"/>
    <w:rsid w:val="00677E6E"/>
    <w:rsid w:val="006A7505"/>
    <w:rsid w:val="006B40B4"/>
    <w:rsid w:val="006B731E"/>
    <w:rsid w:val="006C37A1"/>
    <w:rsid w:val="006C5D6E"/>
    <w:rsid w:val="006E2A40"/>
    <w:rsid w:val="006E6A0E"/>
    <w:rsid w:val="006F2D68"/>
    <w:rsid w:val="0070403A"/>
    <w:rsid w:val="007244D1"/>
    <w:rsid w:val="00733AD9"/>
    <w:rsid w:val="00744F22"/>
    <w:rsid w:val="007457C5"/>
    <w:rsid w:val="007476AA"/>
    <w:rsid w:val="007716BC"/>
    <w:rsid w:val="00776B2B"/>
    <w:rsid w:val="007829A1"/>
    <w:rsid w:val="00794B38"/>
    <w:rsid w:val="0079606C"/>
    <w:rsid w:val="007A42FC"/>
    <w:rsid w:val="007B3999"/>
    <w:rsid w:val="007B7504"/>
    <w:rsid w:val="007C3192"/>
    <w:rsid w:val="007D154E"/>
    <w:rsid w:val="007D55FD"/>
    <w:rsid w:val="007E4B72"/>
    <w:rsid w:val="007E7F75"/>
    <w:rsid w:val="00811F68"/>
    <w:rsid w:val="00813382"/>
    <w:rsid w:val="00813F7D"/>
    <w:rsid w:val="00824BE9"/>
    <w:rsid w:val="00846DF8"/>
    <w:rsid w:val="00862E4B"/>
    <w:rsid w:val="008B1770"/>
    <w:rsid w:val="008C3D74"/>
    <w:rsid w:val="008D2A41"/>
    <w:rsid w:val="008D7E50"/>
    <w:rsid w:val="008F388A"/>
    <w:rsid w:val="008F3B6E"/>
    <w:rsid w:val="008F5485"/>
    <w:rsid w:val="0090171C"/>
    <w:rsid w:val="0090702E"/>
    <w:rsid w:val="009243AC"/>
    <w:rsid w:val="00926E67"/>
    <w:rsid w:val="0093005B"/>
    <w:rsid w:val="009519AF"/>
    <w:rsid w:val="00966446"/>
    <w:rsid w:val="00967A14"/>
    <w:rsid w:val="0098632B"/>
    <w:rsid w:val="00995B29"/>
    <w:rsid w:val="009A0071"/>
    <w:rsid w:val="009B78D6"/>
    <w:rsid w:val="009C0B2D"/>
    <w:rsid w:val="009C1DAD"/>
    <w:rsid w:val="009E04D7"/>
    <w:rsid w:val="00A067C7"/>
    <w:rsid w:val="00A119FB"/>
    <w:rsid w:val="00A47406"/>
    <w:rsid w:val="00A50082"/>
    <w:rsid w:val="00A62C23"/>
    <w:rsid w:val="00A72C81"/>
    <w:rsid w:val="00A84D31"/>
    <w:rsid w:val="00A90D08"/>
    <w:rsid w:val="00A935BE"/>
    <w:rsid w:val="00A97B6D"/>
    <w:rsid w:val="00AA2CA7"/>
    <w:rsid w:val="00AA3AE1"/>
    <w:rsid w:val="00AA5C97"/>
    <w:rsid w:val="00AB263B"/>
    <w:rsid w:val="00AB5CA0"/>
    <w:rsid w:val="00AC0E3B"/>
    <w:rsid w:val="00AD66A6"/>
    <w:rsid w:val="00AE40FF"/>
    <w:rsid w:val="00AE64FC"/>
    <w:rsid w:val="00AF5221"/>
    <w:rsid w:val="00B044C3"/>
    <w:rsid w:val="00B06290"/>
    <w:rsid w:val="00B177F8"/>
    <w:rsid w:val="00B43933"/>
    <w:rsid w:val="00B65B33"/>
    <w:rsid w:val="00B92269"/>
    <w:rsid w:val="00B9465F"/>
    <w:rsid w:val="00B95660"/>
    <w:rsid w:val="00BA0CD0"/>
    <w:rsid w:val="00BA1DB8"/>
    <w:rsid w:val="00BA22B3"/>
    <w:rsid w:val="00BE51F9"/>
    <w:rsid w:val="00C11F39"/>
    <w:rsid w:val="00C12227"/>
    <w:rsid w:val="00C1244C"/>
    <w:rsid w:val="00C37664"/>
    <w:rsid w:val="00C5354D"/>
    <w:rsid w:val="00C64B06"/>
    <w:rsid w:val="00C768B0"/>
    <w:rsid w:val="00C80AD1"/>
    <w:rsid w:val="00C90A1F"/>
    <w:rsid w:val="00C91446"/>
    <w:rsid w:val="00CB54E1"/>
    <w:rsid w:val="00CB61E7"/>
    <w:rsid w:val="00CC08E7"/>
    <w:rsid w:val="00CD17F2"/>
    <w:rsid w:val="00CF5284"/>
    <w:rsid w:val="00D0076E"/>
    <w:rsid w:val="00D316D0"/>
    <w:rsid w:val="00D50ACE"/>
    <w:rsid w:val="00D519DB"/>
    <w:rsid w:val="00D54B01"/>
    <w:rsid w:val="00D96524"/>
    <w:rsid w:val="00D96C18"/>
    <w:rsid w:val="00DA3C72"/>
    <w:rsid w:val="00DA46DF"/>
    <w:rsid w:val="00DA6D9E"/>
    <w:rsid w:val="00DB7EB7"/>
    <w:rsid w:val="00DE574C"/>
    <w:rsid w:val="00DF747D"/>
    <w:rsid w:val="00E01C47"/>
    <w:rsid w:val="00E0602F"/>
    <w:rsid w:val="00E06204"/>
    <w:rsid w:val="00E242C6"/>
    <w:rsid w:val="00E46BB1"/>
    <w:rsid w:val="00E4714D"/>
    <w:rsid w:val="00E47AF6"/>
    <w:rsid w:val="00E53CED"/>
    <w:rsid w:val="00E54CFA"/>
    <w:rsid w:val="00E5732E"/>
    <w:rsid w:val="00E66C52"/>
    <w:rsid w:val="00E67CFF"/>
    <w:rsid w:val="00E81DED"/>
    <w:rsid w:val="00E84349"/>
    <w:rsid w:val="00E84C7B"/>
    <w:rsid w:val="00EC5020"/>
    <w:rsid w:val="00EE4993"/>
    <w:rsid w:val="00F079D5"/>
    <w:rsid w:val="00F20565"/>
    <w:rsid w:val="00F31AF0"/>
    <w:rsid w:val="00F3514B"/>
    <w:rsid w:val="00F37D87"/>
    <w:rsid w:val="00F42684"/>
    <w:rsid w:val="00F465B0"/>
    <w:rsid w:val="00F47DC9"/>
    <w:rsid w:val="00F55EB2"/>
    <w:rsid w:val="00F5687D"/>
    <w:rsid w:val="00F56E97"/>
    <w:rsid w:val="00F6394D"/>
    <w:rsid w:val="00F66549"/>
    <w:rsid w:val="00F748DC"/>
    <w:rsid w:val="00F7798B"/>
    <w:rsid w:val="00F904CF"/>
    <w:rsid w:val="00F929D1"/>
    <w:rsid w:val="00F9594E"/>
    <w:rsid w:val="00FA3374"/>
    <w:rsid w:val="00FA6462"/>
    <w:rsid w:val="00FC166E"/>
    <w:rsid w:val="00FD2DA7"/>
    <w:rsid w:val="00FE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1B0C6B6"/>
  <w15:docId w15:val="{4C483878-A7E3-4A7C-847E-748A1CD8A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1D13"/>
    <w:rPr>
      <w:rFonts w:eastAsiaTheme="minorEastAs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2B1D13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2B1D1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2B1D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B1D13"/>
    <w:rPr>
      <w:rFonts w:eastAsiaTheme="minorEastAsia"/>
    </w:rPr>
  </w:style>
  <w:style w:type="paragraph" w:styleId="Rodap">
    <w:name w:val="footer"/>
    <w:basedOn w:val="Normal"/>
    <w:link w:val="RodapChar"/>
    <w:uiPriority w:val="99"/>
    <w:unhideWhenUsed/>
    <w:rsid w:val="002B1D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B1D13"/>
    <w:rPr>
      <w:rFonts w:eastAsiaTheme="minorEastAsia"/>
    </w:rPr>
  </w:style>
  <w:style w:type="paragraph" w:styleId="ndicedeilustraes">
    <w:name w:val="table of figures"/>
    <w:basedOn w:val="Normal"/>
    <w:next w:val="Normal"/>
    <w:semiHidden/>
    <w:rsid w:val="002B1D13"/>
    <w:pPr>
      <w:tabs>
        <w:tab w:val="right" w:leader="dot" w:pos="9973"/>
      </w:tabs>
      <w:spacing w:after="0" w:line="240" w:lineRule="auto"/>
    </w:pPr>
    <w:rPr>
      <w:rFonts w:ascii="Arial" w:eastAsia="Times New Roman" w:hAnsi="Arial" w:cs="Times New Roman"/>
      <w:szCs w:val="20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2B1D13"/>
    <w:pPr>
      <w:pBdr>
        <w:bottom w:val="single" w:sz="8" w:space="1" w:color="5B9BD5" w:themeColor="accent1"/>
      </w:pBd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36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2B1D13"/>
    <w:rPr>
      <w:rFonts w:asciiTheme="majorHAnsi" w:eastAsiaTheme="majorEastAsia" w:hAnsiTheme="majorHAnsi" w:cstheme="majorBidi"/>
      <w:caps/>
      <w:color w:val="44546A" w:themeColor="text2"/>
      <w:spacing w:val="-15"/>
      <w:sz w:val="36"/>
      <w:szCs w:val="72"/>
    </w:rPr>
  </w:style>
  <w:style w:type="paragraph" w:styleId="Sumrio1">
    <w:name w:val="toc 1"/>
    <w:basedOn w:val="Normal"/>
    <w:next w:val="Normal"/>
    <w:autoRedefine/>
    <w:uiPriority w:val="39"/>
    <w:unhideWhenUsed/>
    <w:rsid w:val="002B1D13"/>
    <w:pPr>
      <w:spacing w:after="100"/>
    </w:pPr>
  </w:style>
  <w:style w:type="character" w:styleId="Hyperlink">
    <w:name w:val="Hyperlink"/>
    <w:basedOn w:val="Fontepargpadro"/>
    <w:uiPriority w:val="99"/>
    <w:unhideWhenUsed/>
    <w:rsid w:val="002B1D13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E7F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E7F75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34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941604F0C5344F889EBBA1629AC9A1" ma:contentTypeVersion="16" ma:contentTypeDescription="Crie um novo documento." ma:contentTypeScope="" ma:versionID="e46c896bc0ee5d7693030fcf7a6a84b3">
  <xsd:schema xmlns:xsd="http://www.w3.org/2001/XMLSchema" xmlns:xs="http://www.w3.org/2001/XMLSchema" xmlns:p="http://schemas.microsoft.com/office/2006/metadata/properties" xmlns:ns1="http://schemas.microsoft.com/sharepoint/v3" xmlns:ns2="bf4fc3f6-0c1b-47c4-8bf5-df647c636b89" xmlns:ns3="f77fd98c-c5fb-469f-a158-fce67a587d84" targetNamespace="http://schemas.microsoft.com/office/2006/metadata/properties" ma:root="true" ma:fieldsID="581f5f544644a3fc29de7c9ba618b071" ns1:_="" ns2:_="" ns3:_="">
    <xsd:import namespace="http://schemas.microsoft.com/sharepoint/v3"/>
    <xsd:import namespace="bf4fc3f6-0c1b-47c4-8bf5-df647c636b89"/>
    <xsd:import namespace="f77fd98c-c5fb-469f-a158-fce67a587d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4fc3f6-0c1b-47c4-8bf5-df647c636b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4faff722-0fb5-4c44-9338-8716c1879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fd98c-c5fb-469f-a158-fce67a587d8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a85e1ae-6a74-4b38-bf72-19f904de8927}" ma:internalName="TaxCatchAll" ma:showField="CatchAllData" ma:web="f77fd98c-c5fb-469f-a158-fce67a587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f77fd98c-c5fb-469f-a158-fce67a587d84" xsi:nil="true"/>
    <_ip_UnifiedCompliancePolicyProperties xmlns="http://schemas.microsoft.com/sharepoint/v3" xsi:nil="true"/>
    <lcf76f155ced4ddcb4097134ff3c332f xmlns="bf4fc3f6-0c1b-47c4-8bf5-df647c636b8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576CD8-D45A-4725-9A1A-2F73E3BEF514}"/>
</file>

<file path=customXml/itemProps2.xml><?xml version="1.0" encoding="utf-8"?>
<ds:datastoreItem xmlns:ds="http://schemas.openxmlformats.org/officeDocument/2006/customXml" ds:itemID="{AF4F6804-5983-426E-9698-528B91F8226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76C2448F-61D8-4DDA-839D-AD1066FB15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3B4D14B-F87B-4789-9A3C-B93333E2F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15</Pages>
  <Words>3624</Words>
  <Characters>19572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Caixa Economica Federal</Company>
  <LinksUpToDate>false</LinksUpToDate>
  <CharactersWithSpaces>23150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Monteiro de Morais</dc:creator>
  <cp:keywords/>
  <dc:description/>
  <cp:lastModifiedBy>Thais Morais</cp:lastModifiedBy>
  <cp:revision>29</cp:revision>
  <dcterms:created xsi:type="dcterms:W3CDTF">2021-12-28T17:43:00Z</dcterms:created>
  <dcterms:modified xsi:type="dcterms:W3CDTF">2021-12-29T19:00:00Z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0x010100DA941604F0C5344F889EBBA1629AC9A1</vt:lpwstr>
  </property>
  <property fmtid="{D5CDD505-2E9C-101B-9397-08002B2CF9AE}" pid="3" name="MSIP_Label_9333b259-87ee-4762-9a8c-7b0d155dd87f_Enabled">
    <vt:lpwstr>true</vt:lpwstr>
  </property>
  <property fmtid="{D5CDD505-2E9C-101B-9397-08002B2CF9AE}" pid="4" name="MSIP_Label_9333b259-87ee-4762-9a8c-7b0d155dd87f_SetDate">
    <vt:lpwstr>2021-12-29T19:00:33Z</vt:lpwstr>
  </property>
  <property fmtid="{D5CDD505-2E9C-101B-9397-08002B2CF9AE}" pid="5" name="MSIP_Label_9333b259-87ee-4762-9a8c-7b0d155dd87f_Method">
    <vt:lpwstr>Privileged</vt:lpwstr>
  </property>
  <property fmtid="{D5CDD505-2E9C-101B-9397-08002B2CF9AE}" pid="6" name="MSIP_Label_9333b259-87ee-4762-9a8c-7b0d155dd87f_Name">
    <vt:lpwstr>_PESSOAL</vt:lpwstr>
  </property>
  <property fmtid="{D5CDD505-2E9C-101B-9397-08002B2CF9AE}" pid="7" name="MSIP_Label_9333b259-87ee-4762-9a8c-7b0d155dd87f_SiteId">
    <vt:lpwstr>ab9bba98-684a-43fb-add8-9c2bebede229</vt:lpwstr>
  </property>
  <property fmtid="{D5CDD505-2E9C-101B-9397-08002B2CF9AE}" pid="8" name="MSIP_Label_9333b259-87ee-4762-9a8c-7b0d155dd87f_ActionId">
    <vt:lpwstr>11de8ef6-a811-4746-8363-3072c42fc0ef</vt:lpwstr>
  </property>
  <property fmtid="{D5CDD505-2E9C-101B-9397-08002B2CF9AE}" pid="9" name="MSIP_Label_9333b259-87ee-4762-9a8c-7b0d155dd87f_ContentBits">
    <vt:lpwstr>1</vt:lpwstr>
  </property>
</Properties>
</file>