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92FB" w14:textId="7BD4C098" w:rsidR="000D40FD" w:rsidRDefault="00EA3249" w:rsidP="00DF312B">
      <w:pPr>
        <w:rPr>
          <w:rFonts w:ascii="CAIXA Std Book" w:hAnsi="CAIXA Std Book"/>
          <w:b/>
          <w:szCs w:val="20"/>
        </w:rPr>
      </w:pPr>
      <w:bookmarkStart w:id="0" w:name="Texto3"/>
      <w:r w:rsidRPr="00C245B8">
        <w:rPr>
          <w:rFonts w:ascii="CAIXA Std Book" w:hAnsi="CAIXA Std Book"/>
          <w:b/>
          <w:szCs w:val="20"/>
        </w:rPr>
        <w:t xml:space="preserve">SELEÇÃO </w:t>
      </w:r>
      <w:proofErr w:type="gramStart"/>
      <w:r w:rsidRPr="00C245B8">
        <w:rPr>
          <w:rFonts w:ascii="CAIXA Std Book" w:hAnsi="CAIXA Std Book"/>
          <w:b/>
          <w:szCs w:val="20"/>
        </w:rPr>
        <w:t>ESPECIFICA</w:t>
      </w:r>
      <w:proofErr w:type="gramEnd"/>
      <w:r w:rsidRPr="00C245B8">
        <w:rPr>
          <w:rFonts w:ascii="CAIXA Std Book" w:hAnsi="CAIXA Std Book"/>
          <w:b/>
          <w:szCs w:val="20"/>
        </w:rPr>
        <w:t xml:space="preserve"> </w:t>
      </w:r>
      <w:r w:rsidR="000D40FD" w:rsidRPr="00C245B8">
        <w:rPr>
          <w:rFonts w:ascii="CAIXA Std Book" w:hAnsi="CAIXA Std Book"/>
          <w:b/>
          <w:szCs w:val="20"/>
        </w:rPr>
        <w:t xml:space="preserve">PSI </w:t>
      </w:r>
      <w:bookmarkEnd w:id="0"/>
      <w:r w:rsidR="000D40FD" w:rsidRPr="00C245B8">
        <w:rPr>
          <w:rFonts w:ascii="CAIXA Std Book" w:hAnsi="CAIXA Std Book"/>
          <w:b/>
          <w:szCs w:val="20"/>
        </w:rPr>
        <w:t xml:space="preserve">N. </w:t>
      </w:r>
      <w:r w:rsidR="001C2A11" w:rsidRPr="00C245B8">
        <w:rPr>
          <w:rFonts w:ascii="CAIXA Std Book" w:hAnsi="CAIXA Std Book"/>
          <w:b/>
          <w:szCs w:val="20"/>
        </w:rPr>
        <w:t>15339</w:t>
      </w:r>
    </w:p>
    <w:p w14:paraId="09EB67D0" w14:textId="77777777" w:rsidR="00C245B8" w:rsidRDefault="00C245B8" w:rsidP="00DF312B">
      <w:pPr>
        <w:rPr>
          <w:rFonts w:ascii="CAIXA Std Book" w:hAnsi="CAIXA Std Book"/>
          <w:b/>
          <w:szCs w:val="20"/>
        </w:rPr>
      </w:pPr>
    </w:p>
    <w:p w14:paraId="6A871859" w14:textId="3CCC1B4F" w:rsidR="00C245B8" w:rsidRDefault="00C245B8" w:rsidP="00DF312B">
      <w:pPr>
        <w:rPr>
          <w:rFonts w:ascii="CAIXA Std Book" w:hAnsi="CAIXA Std Book"/>
          <w:b/>
          <w:szCs w:val="20"/>
        </w:rPr>
      </w:pPr>
      <w:r>
        <w:rPr>
          <w:rFonts w:ascii="CAIXA Std Book" w:hAnsi="CAIXA Std Book"/>
          <w:b/>
          <w:szCs w:val="20"/>
        </w:rPr>
        <w:t>Nome: Thiago da Silva Menezes</w:t>
      </w:r>
    </w:p>
    <w:p w14:paraId="2CEB5402" w14:textId="791D177E" w:rsidR="00C245B8" w:rsidRPr="00C245B8" w:rsidRDefault="00C245B8" w:rsidP="00DF312B">
      <w:pPr>
        <w:rPr>
          <w:rFonts w:ascii="CAIXA Std Book" w:hAnsi="CAIXA Std Book"/>
          <w:b/>
          <w:szCs w:val="20"/>
          <w:u w:val="single"/>
        </w:rPr>
      </w:pPr>
      <w:proofErr w:type="gramStart"/>
      <w:r>
        <w:rPr>
          <w:rFonts w:ascii="CAIXA Std Book" w:hAnsi="CAIXA Std Book"/>
          <w:b/>
          <w:szCs w:val="20"/>
        </w:rPr>
        <w:t>Matricula</w:t>
      </w:r>
      <w:proofErr w:type="gramEnd"/>
      <w:r>
        <w:rPr>
          <w:rFonts w:ascii="CAIXA Std Book" w:hAnsi="CAIXA Std Book"/>
          <w:b/>
          <w:szCs w:val="20"/>
        </w:rPr>
        <w:t>: C137459-9</w:t>
      </w:r>
    </w:p>
    <w:p w14:paraId="453DAB8E" w14:textId="77777777" w:rsidR="000D40FD" w:rsidRPr="00C245B8" w:rsidRDefault="000D40FD" w:rsidP="00DF312B">
      <w:pPr>
        <w:rPr>
          <w:rFonts w:ascii="CAIXA Std Book" w:hAnsi="CAIXA Std Book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0"/>
        <w:gridCol w:w="8249"/>
      </w:tblGrid>
      <w:tr w:rsidR="000D40FD" w:rsidRPr="00C245B8" w14:paraId="0388EAF3" w14:textId="77777777" w:rsidTr="006328E1">
        <w:trPr>
          <w:trHeight w:val="284"/>
        </w:trPr>
        <w:tc>
          <w:tcPr>
            <w:tcW w:w="9681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69EB50D5" w14:textId="77777777" w:rsidR="000D40FD" w:rsidRPr="00C245B8" w:rsidRDefault="000D40FD" w:rsidP="00DF312B">
            <w:pPr>
              <w:keepLines/>
              <w:rPr>
                <w:rFonts w:ascii="CAIXA Std Book" w:hAnsi="CAIXA Std Book"/>
                <w:b/>
                <w:color w:val="000000"/>
                <w:szCs w:val="20"/>
              </w:rPr>
            </w:pPr>
            <w:r w:rsidRPr="00C245B8">
              <w:rPr>
                <w:rFonts w:ascii="CAIXA Std Book" w:hAnsi="CAIXA Std Book"/>
                <w:b/>
                <w:color w:val="000000"/>
                <w:szCs w:val="20"/>
              </w:rPr>
              <w:t>1. UNIDADE DEMANDANTE</w:t>
            </w:r>
          </w:p>
        </w:tc>
      </w:tr>
      <w:tr w:rsidR="000D40FD" w:rsidRPr="00C245B8" w14:paraId="6808007E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36AA3183" w14:textId="77777777" w:rsidR="000D40FD" w:rsidRPr="00C245B8" w:rsidRDefault="000D40F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Código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3A3A4223" w14:textId="77777777" w:rsidR="000D40FD" w:rsidRPr="00C245B8" w:rsidRDefault="000D40F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Nome</w:t>
            </w:r>
          </w:p>
        </w:tc>
      </w:tr>
      <w:tr w:rsidR="000D40FD" w:rsidRPr="00C245B8" w14:paraId="05070783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1607E26E" w14:textId="29E85158" w:rsidR="000D40FD" w:rsidRPr="00C245B8" w:rsidRDefault="0067218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5229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478644B7" w14:textId="452E1745" w:rsidR="000D40FD" w:rsidRPr="00C245B8" w:rsidRDefault="0067218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GN CAPACIDADE E PADROES</w:t>
            </w:r>
          </w:p>
        </w:tc>
      </w:tr>
    </w:tbl>
    <w:p w14:paraId="1CB46E04" w14:textId="77777777" w:rsidR="000D40FD" w:rsidRPr="00C245B8" w:rsidRDefault="000D40FD" w:rsidP="00DF312B">
      <w:pPr>
        <w:rPr>
          <w:rFonts w:ascii="CAIXA Std Book" w:hAnsi="CAIXA Std Book"/>
          <w:color w:val="00000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1"/>
        <w:gridCol w:w="8248"/>
      </w:tblGrid>
      <w:tr w:rsidR="000D40FD" w:rsidRPr="00C245B8" w14:paraId="3B949A75" w14:textId="77777777" w:rsidTr="00603C52">
        <w:trPr>
          <w:trHeight w:val="284"/>
        </w:trPr>
        <w:tc>
          <w:tcPr>
            <w:tcW w:w="9629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50ED52F6" w14:textId="77777777" w:rsidR="000D40FD" w:rsidRPr="00C245B8" w:rsidRDefault="000D40FD" w:rsidP="00DF312B">
            <w:pPr>
              <w:keepLines/>
              <w:rPr>
                <w:rFonts w:ascii="CAIXA Std Book" w:hAnsi="CAIXA Std Book"/>
                <w:b/>
                <w:color w:val="000000"/>
                <w:szCs w:val="20"/>
              </w:rPr>
            </w:pPr>
            <w:r w:rsidRPr="00C245B8">
              <w:rPr>
                <w:rFonts w:ascii="CAIXA Std Book" w:hAnsi="CAIXA Std Book"/>
                <w:b/>
                <w:color w:val="000000"/>
                <w:szCs w:val="20"/>
              </w:rPr>
              <w:t>2. UNIDADE(S) DE PROVIMENTO</w:t>
            </w:r>
          </w:p>
        </w:tc>
      </w:tr>
      <w:tr w:rsidR="000D40FD" w:rsidRPr="00C245B8" w14:paraId="5729BDF7" w14:textId="77777777" w:rsidTr="00603C52">
        <w:trPr>
          <w:trHeight w:val="284"/>
        </w:trPr>
        <w:tc>
          <w:tcPr>
            <w:tcW w:w="13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4EF65458" w14:textId="77777777" w:rsidR="000D40FD" w:rsidRPr="00C245B8" w:rsidRDefault="000D40F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Código</w:t>
            </w:r>
          </w:p>
        </w:tc>
        <w:tc>
          <w:tcPr>
            <w:tcW w:w="824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5B0E85A4" w14:textId="77777777" w:rsidR="000D40FD" w:rsidRPr="00C245B8" w:rsidRDefault="000D40F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Nome</w:t>
            </w:r>
          </w:p>
        </w:tc>
      </w:tr>
      <w:tr w:rsidR="000D40FD" w:rsidRPr="00C245B8" w14:paraId="0928AA8D" w14:textId="77777777" w:rsidTr="00603C52">
        <w:trPr>
          <w:trHeight w:val="284"/>
        </w:trPr>
        <w:tc>
          <w:tcPr>
            <w:tcW w:w="13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7769A151" w14:textId="70FD207C" w:rsidR="000D40FD" w:rsidRPr="00C245B8" w:rsidRDefault="0067218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5229</w:t>
            </w:r>
          </w:p>
        </w:tc>
        <w:tc>
          <w:tcPr>
            <w:tcW w:w="8248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2A5E928B" w14:textId="57C95822" w:rsidR="000D40FD" w:rsidRPr="00C245B8" w:rsidRDefault="0067218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GN CAPACIDADE E PADROES</w:t>
            </w:r>
          </w:p>
        </w:tc>
      </w:tr>
    </w:tbl>
    <w:p w14:paraId="3FFCC4A8" w14:textId="77777777" w:rsidR="000D40FD" w:rsidRPr="00C245B8" w:rsidRDefault="000D40FD" w:rsidP="00DF312B">
      <w:pPr>
        <w:rPr>
          <w:rFonts w:ascii="CAIXA Std Book" w:hAnsi="CAIXA Std Book"/>
          <w:color w:val="00000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79"/>
        <w:gridCol w:w="8250"/>
      </w:tblGrid>
      <w:tr w:rsidR="000D40FD" w:rsidRPr="00C245B8" w14:paraId="33B5E70E" w14:textId="77777777" w:rsidTr="006328E1">
        <w:trPr>
          <w:trHeight w:val="284"/>
        </w:trPr>
        <w:tc>
          <w:tcPr>
            <w:tcW w:w="9681" w:type="dxa"/>
            <w:gridSpan w:val="2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5F113F4A" w14:textId="77777777" w:rsidR="000D40FD" w:rsidRPr="00C245B8" w:rsidRDefault="000D40FD" w:rsidP="00DF312B">
            <w:pPr>
              <w:keepLines/>
              <w:rPr>
                <w:rFonts w:ascii="CAIXA Std Book" w:hAnsi="CAIXA Std Book"/>
                <w:b/>
                <w:color w:val="000000"/>
                <w:szCs w:val="20"/>
              </w:rPr>
            </w:pPr>
            <w:r w:rsidRPr="00C245B8">
              <w:rPr>
                <w:rFonts w:ascii="CAIXA Std Book" w:hAnsi="CAIXA Std Book"/>
                <w:b/>
                <w:color w:val="000000"/>
                <w:szCs w:val="20"/>
              </w:rPr>
              <w:t>3. FUNÇÃO GRATIFICADA</w:t>
            </w:r>
          </w:p>
        </w:tc>
      </w:tr>
      <w:tr w:rsidR="000D40FD" w:rsidRPr="00C245B8" w14:paraId="6686BA86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646DD083" w14:textId="77777777" w:rsidR="000D40FD" w:rsidRPr="00C245B8" w:rsidRDefault="000D40F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Código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63E515EB" w14:textId="77777777" w:rsidR="000D40FD" w:rsidRPr="00C245B8" w:rsidRDefault="000D40F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Nome</w:t>
            </w:r>
          </w:p>
        </w:tc>
      </w:tr>
      <w:tr w:rsidR="000D40FD" w:rsidRPr="00C245B8" w14:paraId="6AA1AD29" w14:textId="77777777" w:rsidTr="006328E1">
        <w:trPr>
          <w:trHeight w:val="284"/>
        </w:trPr>
        <w:tc>
          <w:tcPr>
            <w:tcW w:w="1384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59AEA4EF" w14:textId="5AFEBD1E" w:rsidR="000D40FD" w:rsidRPr="00C245B8" w:rsidRDefault="0067218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2030</w:t>
            </w:r>
          </w:p>
        </w:tc>
        <w:tc>
          <w:tcPr>
            <w:tcW w:w="8297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vAlign w:val="center"/>
          </w:tcPr>
          <w:p w14:paraId="1BFA4123" w14:textId="7B6CEF0C" w:rsidR="000D40FD" w:rsidRPr="00C245B8" w:rsidRDefault="0067218D" w:rsidP="00DF312B">
            <w:pPr>
              <w:keepLines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COOR PROJETOS/PROCESSOS MATRIZ</w:t>
            </w:r>
          </w:p>
        </w:tc>
      </w:tr>
    </w:tbl>
    <w:p w14:paraId="6DF99B9C" w14:textId="77777777" w:rsidR="000D40FD" w:rsidRPr="00C245B8" w:rsidRDefault="000D40FD" w:rsidP="00DF312B">
      <w:pPr>
        <w:rPr>
          <w:rFonts w:ascii="CAIXA Std Book" w:hAnsi="CAIXA Std Book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9"/>
      </w:tblGrid>
      <w:tr w:rsidR="000D40FD" w:rsidRPr="00C245B8" w14:paraId="20C7704D" w14:textId="77777777" w:rsidTr="006328E1">
        <w:trPr>
          <w:trHeight w:val="284"/>
        </w:trPr>
        <w:tc>
          <w:tcPr>
            <w:tcW w:w="9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1BD3A0AB" w14:textId="49736D53" w:rsidR="000D40FD" w:rsidRPr="00C245B8" w:rsidRDefault="000D40FD" w:rsidP="00DF312B">
            <w:pPr>
              <w:keepLines/>
              <w:rPr>
                <w:rFonts w:ascii="CAIXA Std Book" w:hAnsi="CAIXA Std Book"/>
                <w:b/>
                <w:color w:val="000000"/>
                <w:szCs w:val="20"/>
              </w:rPr>
            </w:pPr>
            <w:r w:rsidRPr="00C245B8">
              <w:rPr>
                <w:rFonts w:ascii="CAIXA Std Book" w:hAnsi="CAIXA Std Book"/>
                <w:b/>
                <w:color w:val="000000"/>
                <w:szCs w:val="20"/>
              </w:rPr>
              <w:t>4. ORIENTAÇÕES PARA A PRODUÇÃO TEMÁTICA – TEMA/</w:t>
            </w:r>
            <w:r w:rsidR="00193E71" w:rsidRPr="00C245B8">
              <w:rPr>
                <w:rFonts w:ascii="CAIXA Std Book" w:hAnsi="CAIXA Std Book"/>
                <w:b/>
                <w:color w:val="000000"/>
                <w:szCs w:val="20"/>
              </w:rPr>
              <w:t xml:space="preserve"> </w:t>
            </w:r>
            <w:r w:rsidRPr="00C245B8">
              <w:rPr>
                <w:rFonts w:ascii="CAIXA Std Book" w:hAnsi="CAIXA Std Book"/>
                <w:b/>
                <w:color w:val="000000"/>
                <w:szCs w:val="20"/>
              </w:rPr>
              <w:t>FORMATAÇÃO/</w:t>
            </w:r>
            <w:r w:rsidR="00193E71" w:rsidRPr="00C245B8">
              <w:rPr>
                <w:rFonts w:ascii="CAIXA Std Book" w:hAnsi="CAIXA Std Book"/>
                <w:b/>
                <w:color w:val="000000"/>
                <w:szCs w:val="20"/>
              </w:rPr>
              <w:t xml:space="preserve"> </w:t>
            </w:r>
            <w:r w:rsidRPr="00C245B8">
              <w:rPr>
                <w:rFonts w:ascii="CAIXA Std Book" w:hAnsi="CAIXA Std Book"/>
                <w:b/>
                <w:color w:val="000000"/>
                <w:szCs w:val="20"/>
              </w:rPr>
              <w:t>INFORMAÇÕES ADICIONAIS</w:t>
            </w:r>
          </w:p>
        </w:tc>
      </w:tr>
      <w:tr w:rsidR="000D40FD" w:rsidRPr="00C245B8" w14:paraId="1AD311D1" w14:textId="77777777" w:rsidTr="006328E1">
        <w:trPr>
          <w:trHeight w:val="1433"/>
        </w:trPr>
        <w:tc>
          <w:tcPr>
            <w:tcW w:w="9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74D3D593" w14:textId="3EB5C4F1" w:rsidR="0067218D" w:rsidRPr="00C245B8" w:rsidRDefault="000D40FD" w:rsidP="00DF312B">
            <w:pPr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mbria Math" w:hAnsi="Cambria Math" w:cs="Cambria Math"/>
                <w:szCs w:val="20"/>
              </w:rPr>
              <w:t>⇨</w:t>
            </w:r>
            <w:r w:rsidRPr="00C245B8">
              <w:rPr>
                <w:rFonts w:ascii="CAIXA Std Book" w:hAnsi="CAIXA Std Book" w:cs="Cambria Math"/>
                <w:szCs w:val="20"/>
              </w:rPr>
              <w:t xml:space="preserve"> </w:t>
            </w:r>
            <w:r w:rsidR="0067218D" w:rsidRPr="00C245B8">
              <w:rPr>
                <w:rFonts w:ascii="CAIXA Std Book" w:hAnsi="CAIXA Std Book"/>
                <w:szCs w:val="20"/>
              </w:rPr>
              <w:t xml:space="preserve">Esta produção temática possui </w:t>
            </w:r>
            <w:r w:rsidR="002C1E5D" w:rsidRPr="00C245B8">
              <w:rPr>
                <w:rFonts w:ascii="CAIXA Std Book" w:hAnsi="CAIXA Std Book"/>
                <w:szCs w:val="20"/>
              </w:rPr>
              <w:t>um item avaliativo</w:t>
            </w:r>
            <w:r w:rsidR="0067218D" w:rsidRPr="00C245B8">
              <w:rPr>
                <w:rFonts w:ascii="CAIXA Std Book" w:hAnsi="CAIXA Std Book"/>
                <w:szCs w:val="20"/>
              </w:rPr>
              <w:t>, totalizando 100 pontos. Leia atentamente as instruções de cada item e respeite o formato obrigatório de entrega.</w:t>
            </w:r>
          </w:p>
          <w:p w14:paraId="4A67B75D" w14:textId="542B02AF" w:rsidR="0067218D" w:rsidRPr="00C245B8" w:rsidRDefault="0067218D" w:rsidP="00DF312B">
            <w:pPr>
              <w:keepLines/>
              <w:rPr>
                <w:rFonts w:ascii="CAIXA Std Book" w:hAnsi="CAIXA Std Book"/>
                <w:szCs w:val="20"/>
              </w:rPr>
            </w:pP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319"/>
              <w:gridCol w:w="2398"/>
              <w:gridCol w:w="2350"/>
              <w:gridCol w:w="2336"/>
            </w:tblGrid>
            <w:tr w:rsidR="0067218D" w:rsidRPr="00C245B8" w14:paraId="6DECB1DB" w14:textId="77777777" w:rsidTr="003D0E23">
              <w:trPr>
                <w:jc w:val="center"/>
              </w:trPr>
              <w:tc>
                <w:tcPr>
                  <w:tcW w:w="2319" w:type="dxa"/>
                  <w:vAlign w:val="center"/>
                </w:tcPr>
                <w:p w14:paraId="07F248D3" w14:textId="77777777" w:rsidR="0067218D" w:rsidRPr="00C245B8" w:rsidRDefault="0067218D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C245B8">
                    <w:rPr>
                      <w:rFonts w:ascii="CAIXA Std Book" w:hAnsi="CAIXA Std Book"/>
                      <w:b/>
                      <w:szCs w:val="20"/>
                    </w:rPr>
                    <w:t>Item</w:t>
                  </w:r>
                </w:p>
              </w:tc>
              <w:tc>
                <w:tcPr>
                  <w:tcW w:w="2398" w:type="dxa"/>
                  <w:vAlign w:val="center"/>
                </w:tcPr>
                <w:p w14:paraId="74E0788D" w14:textId="77777777" w:rsidR="0067218D" w:rsidRPr="00C245B8" w:rsidRDefault="0067218D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C245B8">
                    <w:rPr>
                      <w:rFonts w:ascii="CAIXA Std Book" w:hAnsi="CAIXA Std Book"/>
                      <w:b/>
                      <w:szCs w:val="20"/>
                    </w:rPr>
                    <w:t>Tema</w:t>
                  </w:r>
                </w:p>
              </w:tc>
              <w:tc>
                <w:tcPr>
                  <w:tcW w:w="2350" w:type="dxa"/>
                  <w:vAlign w:val="center"/>
                </w:tcPr>
                <w:p w14:paraId="627DB860" w14:textId="77777777" w:rsidR="0067218D" w:rsidRPr="00C245B8" w:rsidRDefault="0067218D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C245B8">
                    <w:rPr>
                      <w:rFonts w:ascii="CAIXA Std Book" w:hAnsi="CAIXA Std Book"/>
                      <w:b/>
                      <w:szCs w:val="20"/>
                    </w:rPr>
                    <w:t>Entrega</w:t>
                  </w:r>
                </w:p>
              </w:tc>
              <w:tc>
                <w:tcPr>
                  <w:tcW w:w="2336" w:type="dxa"/>
                  <w:vAlign w:val="center"/>
                </w:tcPr>
                <w:p w14:paraId="0C171E29" w14:textId="77777777" w:rsidR="0067218D" w:rsidRPr="00C245B8" w:rsidRDefault="0067218D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C245B8">
                    <w:rPr>
                      <w:rFonts w:ascii="CAIXA Std Book" w:hAnsi="CAIXA Std Book"/>
                      <w:b/>
                      <w:szCs w:val="20"/>
                    </w:rPr>
                    <w:t>Peso</w:t>
                  </w:r>
                </w:p>
              </w:tc>
            </w:tr>
            <w:tr w:rsidR="0067218D" w:rsidRPr="00C245B8" w14:paraId="497EA1C8" w14:textId="77777777" w:rsidTr="00AE6A1B">
              <w:trPr>
                <w:jc w:val="center"/>
              </w:trPr>
              <w:tc>
                <w:tcPr>
                  <w:tcW w:w="2319" w:type="dxa"/>
                </w:tcPr>
                <w:p w14:paraId="2C7009C8" w14:textId="77777777" w:rsidR="0067218D" w:rsidRPr="00C245B8" w:rsidRDefault="0067218D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C245B8">
                    <w:rPr>
                      <w:rFonts w:ascii="CAIXA Std Book" w:hAnsi="CAIXA Std Book"/>
                      <w:szCs w:val="20"/>
                    </w:rPr>
                    <w:t>1</w:t>
                  </w:r>
                </w:p>
              </w:tc>
              <w:tc>
                <w:tcPr>
                  <w:tcW w:w="2398" w:type="dxa"/>
                </w:tcPr>
                <w:p w14:paraId="0C60F60B" w14:textId="111A1AB1" w:rsidR="0067218D" w:rsidRPr="00C245B8" w:rsidRDefault="0035418C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C245B8">
                    <w:rPr>
                      <w:rFonts w:ascii="CAIXA Std Book" w:hAnsi="CAIXA Std Book"/>
                      <w:szCs w:val="20"/>
                    </w:rPr>
                    <w:t xml:space="preserve">Proposta de </w:t>
                  </w:r>
                  <w:r w:rsidR="00612F23" w:rsidRPr="00C245B8">
                    <w:rPr>
                      <w:rFonts w:ascii="CAIXA Std Book" w:hAnsi="CAIXA Std Book"/>
                      <w:szCs w:val="20"/>
                    </w:rPr>
                    <w:t xml:space="preserve">atuação </w:t>
                  </w:r>
                  <w:r w:rsidR="00AB0112" w:rsidRPr="00C245B8">
                    <w:rPr>
                      <w:rFonts w:ascii="CAIXA Std Book" w:hAnsi="CAIXA Std Book"/>
                      <w:szCs w:val="20"/>
                    </w:rPr>
                    <w:t>de um integrador de código.</w:t>
                  </w:r>
                </w:p>
                <w:p w14:paraId="613414CC" w14:textId="3103FDC6" w:rsidR="00AE6A1B" w:rsidRPr="00C245B8" w:rsidRDefault="00AE6A1B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</w:p>
              </w:tc>
              <w:tc>
                <w:tcPr>
                  <w:tcW w:w="2350" w:type="dxa"/>
                </w:tcPr>
                <w:p w14:paraId="668FC28B" w14:textId="77777777" w:rsidR="0067218D" w:rsidRPr="00C245B8" w:rsidRDefault="00340A62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C245B8">
                    <w:rPr>
                      <w:rFonts w:ascii="CAIXA Std Book" w:hAnsi="CAIXA Std Book"/>
                      <w:szCs w:val="20"/>
                    </w:rPr>
                    <w:t>Documento Word</w:t>
                  </w:r>
                  <w:r w:rsidR="009946BC" w:rsidRPr="00C245B8">
                    <w:rPr>
                      <w:rFonts w:ascii="CAIXA Std Book" w:hAnsi="CAIXA Std Book"/>
                      <w:szCs w:val="20"/>
                    </w:rPr>
                    <w:t xml:space="preserve"> ou PDF</w:t>
                  </w:r>
                </w:p>
                <w:p w14:paraId="260EB977" w14:textId="2861EC6B" w:rsidR="00AE6A1B" w:rsidRPr="00C245B8" w:rsidRDefault="00AE6A1B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</w:p>
              </w:tc>
              <w:tc>
                <w:tcPr>
                  <w:tcW w:w="2336" w:type="dxa"/>
                </w:tcPr>
                <w:p w14:paraId="605119BC" w14:textId="77777777" w:rsidR="0067218D" w:rsidRPr="00C245B8" w:rsidRDefault="00F15585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  <w:r w:rsidRPr="00C245B8">
                    <w:rPr>
                      <w:rFonts w:ascii="CAIXA Std Book" w:hAnsi="CAIXA Std Book"/>
                      <w:szCs w:val="20"/>
                    </w:rPr>
                    <w:t>100</w:t>
                  </w:r>
                </w:p>
                <w:p w14:paraId="1DEDDE87" w14:textId="3504F795" w:rsidR="00AE6A1B" w:rsidRPr="00C245B8" w:rsidRDefault="00AE6A1B" w:rsidP="00DF312B">
                  <w:pPr>
                    <w:spacing w:before="0"/>
                    <w:jc w:val="left"/>
                    <w:rPr>
                      <w:rFonts w:ascii="CAIXA Std Book" w:hAnsi="CAIXA Std Book"/>
                      <w:szCs w:val="20"/>
                    </w:rPr>
                  </w:pPr>
                </w:p>
              </w:tc>
            </w:tr>
          </w:tbl>
          <w:p w14:paraId="466FF33C" w14:textId="77777777" w:rsidR="00EA3EC6" w:rsidRPr="00C245B8" w:rsidRDefault="00EA3EC6" w:rsidP="00F60A58">
            <w:pPr>
              <w:pStyle w:val="Ttulo2"/>
              <w:spacing w:before="0" w:line="240" w:lineRule="auto"/>
              <w:jc w:val="both"/>
              <w:rPr>
                <w:rFonts w:ascii="CAIXA Std Book" w:hAnsi="CAIXA Std Book"/>
                <w:color w:val="auto"/>
                <w:sz w:val="20"/>
                <w:szCs w:val="20"/>
                <w:lang w:val="pt-BR"/>
              </w:rPr>
            </w:pPr>
          </w:p>
          <w:p w14:paraId="0C6C0341" w14:textId="2B5DDFE9" w:rsidR="0067218D" w:rsidRPr="00C245B8" w:rsidRDefault="004B6040" w:rsidP="00644E2D">
            <w:pPr>
              <w:pStyle w:val="Ttulo2"/>
              <w:numPr>
                <w:ilvl w:val="0"/>
                <w:numId w:val="21"/>
              </w:numPr>
              <w:spacing w:before="0" w:line="240" w:lineRule="auto"/>
              <w:jc w:val="both"/>
              <w:rPr>
                <w:rFonts w:ascii="CAIXA Std Book" w:hAnsi="CAIXA Std Book"/>
                <w:color w:val="auto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color w:val="auto"/>
                <w:sz w:val="20"/>
                <w:szCs w:val="20"/>
                <w:lang w:val="pt-BR"/>
              </w:rPr>
              <w:t>Contexto</w:t>
            </w:r>
          </w:p>
          <w:p w14:paraId="729F17CC" w14:textId="77777777" w:rsidR="00F15585" w:rsidRPr="00C245B8" w:rsidRDefault="00F15585" w:rsidP="00F60A58">
            <w:pPr>
              <w:jc w:val="both"/>
              <w:rPr>
                <w:rFonts w:ascii="CAIXA Std Book" w:hAnsi="CAIXA Std Book"/>
                <w:szCs w:val="20"/>
                <w:lang w:eastAsia="en-US"/>
              </w:rPr>
            </w:pPr>
          </w:p>
          <w:p w14:paraId="4F4E1816" w14:textId="57522B6E" w:rsidR="00101F5F" w:rsidRPr="00C245B8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Em ambientes de desenvolvimento de software, especialmente em contextos de grande escala e alta criticidade, a existência de um processo estruturado de controle de versão e integração de código é condição fundamental para garantir controle, previsibilidade, rastreabilidade e confiabilidade nas entregas.</w:t>
            </w:r>
          </w:p>
          <w:p w14:paraId="51D1AE49" w14:textId="77777777" w:rsidR="00101F5F" w:rsidRPr="00C245B8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01FEEB9F" w14:textId="5834714E" w:rsidR="00101F5F" w:rsidRPr="00C245B8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 xml:space="preserve">Sem um processo claro, baseado em práticas consistentes de gestão de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branches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>, integração contínua, versionamento semântico e validação de mudanças, o repositório tende a se degradar, passando a refletir inconsistência, perda de rastreabilidade e aumento do risco operacional. Nesse cenário, não há garantia de que as versões promovidas representem efetivamente código íntegro, testado e aderente aos princípios de qualidade e segurança.</w:t>
            </w:r>
          </w:p>
          <w:p w14:paraId="5A11813A" w14:textId="77777777" w:rsidR="00101F5F" w:rsidRPr="00C245B8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2BA1EE42" w14:textId="77777777" w:rsidR="00101F5F" w:rsidRPr="00C245B8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Diante dessa necessidade, emerge o papel do Integrador como elemento central de governança técnica. Sua atuação não se limita à execução operacional de merges, mas consiste em assegurar que todo o fluxo de evolução do código ocorra dentro de um processo disciplinado, controlado e auditável.</w:t>
            </w:r>
          </w:p>
          <w:p w14:paraId="609D394D" w14:textId="77777777" w:rsidR="00101F5F" w:rsidRPr="00C245B8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7E3E15FE" w14:textId="1FF239E1" w:rsidR="00101F5F" w:rsidRPr="00C245B8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 xml:space="preserve">Espera-se do integrador a capacidade de preservar a integridade das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branches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permanentes, garantir que toda alteração percorra um fluxo de integração formal, aprovar versões candidatas, evitar paralelismos indevidos e promover a adoção consistente de práticas institucionais de versionamento e integração de código.</w:t>
            </w:r>
          </w:p>
          <w:p w14:paraId="0A6585B2" w14:textId="77777777" w:rsidR="00101F5F" w:rsidRPr="00C245B8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2EDEB513" w14:textId="36425ED6" w:rsidR="00101F5F" w:rsidRPr="00C245B8" w:rsidRDefault="00101F5F" w:rsidP="00101F5F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Sua atuação deve refletir consistência, critério técnico e capacidade de organização em escala, garantindo que o repositório seja mantido como um ativo confiável e governável, mesmo em contextos de pressão por entrega e baixa maturidade dos times.</w:t>
            </w:r>
          </w:p>
          <w:p w14:paraId="761C01AF" w14:textId="77777777" w:rsidR="002A1CC0" w:rsidRPr="00C245B8" w:rsidRDefault="002A1CC0" w:rsidP="00F60A58">
            <w:pPr>
              <w:jc w:val="both"/>
              <w:rPr>
                <w:rFonts w:ascii="CAIXA Std Book" w:hAnsi="CAIXA Std Book"/>
                <w:b/>
                <w:bCs/>
                <w:szCs w:val="20"/>
              </w:rPr>
            </w:pPr>
          </w:p>
          <w:p w14:paraId="0B03656A" w14:textId="42258FBE" w:rsidR="0067218D" w:rsidRPr="00C245B8" w:rsidRDefault="007C509B" w:rsidP="00644E2D">
            <w:pPr>
              <w:pStyle w:val="Ttulo2"/>
              <w:numPr>
                <w:ilvl w:val="0"/>
                <w:numId w:val="21"/>
              </w:numPr>
              <w:spacing w:before="0" w:line="240" w:lineRule="auto"/>
              <w:jc w:val="both"/>
              <w:rPr>
                <w:rFonts w:ascii="CAIXA Std Book" w:hAnsi="CAIXA Std Book"/>
                <w:color w:val="auto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color w:val="auto"/>
                <w:sz w:val="20"/>
                <w:szCs w:val="20"/>
                <w:lang w:val="pt-BR"/>
              </w:rPr>
              <w:t>C</w:t>
            </w:r>
            <w:r w:rsidR="004B6040" w:rsidRPr="00C245B8">
              <w:rPr>
                <w:rFonts w:ascii="CAIXA Std Book" w:hAnsi="CAIXA Std Book"/>
                <w:color w:val="auto"/>
                <w:sz w:val="20"/>
                <w:szCs w:val="20"/>
                <w:lang w:val="pt-BR"/>
              </w:rPr>
              <w:t>enário</w:t>
            </w:r>
          </w:p>
          <w:p w14:paraId="45452129" w14:textId="77777777" w:rsidR="007C509B" w:rsidRPr="00C245B8" w:rsidRDefault="007C509B" w:rsidP="00F60A58">
            <w:pPr>
              <w:jc w:val="both"/>
              <w:rPr>
                <w:lang w:eastAsia="en-US"/>
              </w:rPr>
            </w:pPr>
          </w:p>
          <w:p w14:paraId="74BA31D0" w14:textId="1B9C83B6" w:rsidR="004B6040" w:rsidRPr="00C245B8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 xml:space="preserve">Você atua como Integrador </w:t>
            </w:r>
            <w:r w:rsidR="00612F23" w:rsidRPr="00C245B8">
              <w:rPr>
                <w:rFonts w:ascii="CAIXA Std Book" w:hAnsi="CAIXA Std Book"/>
                <w:szCs w:val="20"/>
              </w:rPr>
              <w:t xml:space="preserve">de código </w:t>
            </w:r>
            <w:r w:rsidRPr="00C245B8">
              <w:rPr>
                <w:rFonts w:ascii="CAIXA Std Book" w:hAnsi="CAIXA Std Book"/>
                <w:szCs w:val="20"/>
              </w:rPr>
              <w:t>responsável por diversos repositórios utilizados por diferentes linhas de desenvolvimento e times, cada um com certa autonomia operacional e diferentes níveis de maturidade técnica.</w:t>
            </w:r>
          </w:p>
          <w:p w14:paraId="6BB1F073" w14:textId="77777777" w:rsidR="004B6040" w:rsidRPr="00C245B8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2615E330" w14:textId="77777777" w:rsidR="004B6040" w:rsidRPr="00C245B8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lastRenderedPageBreak/>
              <w:t>Nesse contexto, você é acionado para estruturar e sustentar a governança de versionamento e integração de código em escala, garantindo que o processo de desenvolvimento seja confiável, auditável e aderente às diretrizes institucionais.</w:t>
            </w:r>
          </w:p>
          <w:p w14:paraId="6BD2F096" w14:textId="77777777" w:rsidR="004B6040" w:rsidRPr="00C245B8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30B96E32" w14:textId="77777777" w:rsidR="004B6040" w:rsidRPr="00C245B8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A iniciativa consiste em assegurar que todo o fluxo de evolução do código, desde o desenvolvimento até a disponibilização em produção, ocorra de maneira controlada, consistente e previsível.</w:t>
            </w:r>
          </w:p>
          <w:p w14:paraId="2EB8E334" w14:textId="77777777" w:rsidR="004B6040" w:rsidRPr="00C245B8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54C55220" w14:textId="77777777" w:rsidR="004B6040" w:rsidRPr="00C245B8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 xml:space="preserve">O cenário apresenta desafios relevantes, como uso inconsistente de práticas de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branch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e versionamento, integrações tardias com conflitos frequentes, ausência de padronização em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commits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e versionamento, repositórios com histórico pouco confiável, atuação descentralizada dos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squads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e pressão por entregas rápidas que frequentemente tensionam o processo.</w:t>
            </w:r>
          </w:p>
          <w:p w14:paraId="0B7FE09A" w14:textId="77777777" w:rsidR="004B6040" w:rsidRPr="00C245B8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30EC66EC" w14:textId="77777777" w:rsidR="004B6040" w:rsidRPr="00C245B8" w:rsidRDefault="004B6040" w:rsidP="004B6040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Adicionalmente, há a necessidade de garantir conformidade com requisitos institucionais, o que exige disciplina operacional, controle rigoroso das integrações e garantia de integridade do histórico.</w:t>
            </w:r>
          </w:p>
          <w:p w14:paraId="137780BA" w14:textId="77777777" w:rsidR="0079453C" w:rsidRPr="00C245B8" w:rsidRDefault="0079453C" w:rsidP="00F60A58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16D5A822" w14:textId="26084680" w:rsidR="00CD78FD" w:rsidRPr="00C245B8" w:rsidRDefault="00CD78FD" w:rsidP="00644E2D">
            <w:pPr>
              <w:pStyle w:val="PargrafodaLista"/>
              <w:numPr>
                <w:ilvl w:val="0"/>
                <w:numId w:val="21"/>
              </w:numPr>
              <w:jc w:val="both"/>
              <w:rPr>
                <w:rFonts w:ascii="CAIXA Std Book" w:hAnsi="CAIXA Std Book"/>
                <w:b/>
                <w:bCs/>
              </w:rPr>
            </w:pPr>
            <w:r w:rsidRPr="00C245B8">
              <w:rPr>
                <w:rFonts w:ascii="CAIXA Std Book" w:hAnsi="CAIXA Std Book"/>
                <w:b/>
                <w:bCs/>
              </w:rPr>
              <w:t>Produção Temática</w:t>
            </w:r>
          </w:p>
          <w:p w14:paraId="6DB47B4B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A partir do contexto apresentado, elabore um texto estruturado no qual você descreva como atuaria como Integrador para garantir o controle de versionamento e a integração de código em um ambiente de grande escala.</w:t>
            </w:r>
          </w:p>
          <w:p w14:paraId="294B508A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3FEAEDDF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Sua redação deve apresentar de forma articulada e consistente as práticas que você adotaria para organizar o fluxo de evolução do código, bem como a estratégia que utilizaria para estruturar e sustentar esse processo no dia a dia dos times.</w:t>
            </w:r>
          </w:p>
          <w:p w14:paraId="21B3D5A5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32B46725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 xml:space="preserve">Ao longo do texto, deve ficar claro como você estruturaria o processo de integração de código, especialmente por meio do uso de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pull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requests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, critérios de aprovação, proteção das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branches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permanentes e disciplina de integração contínua. Também se espera que você aborde a adoção do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GitFlow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, descrevendo como aplicaria esse modelo para organizar o fluxo de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branches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, incluindo o tratamento adequado de correções emergenciais por meio de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hotfix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e a necessidade de reconciliação do código com as demais linhas de desenvolvimento.</w:t>
            </w:r>
          </w:p>
          <w:p w14:paraId="30B1D2DB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4DE5B5D5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 xml:space="preserve">Sua abordagem deve contemplar ainda como você atuaria para manter as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branches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próximas ao longo do tempo, evitando desvios significativos entre elas, bem como como trataria a clareza e a qualidade do histórico do repositório, incluindo práticas relacionadas a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commits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>, versionamento e identificação de versões, garantindo compreensão consistente da evolução do código.</w:t>
            </w:r>
          </w:p>
          <w:p w14:paraId="724A4C68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007D797C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Adicionalmente, descreva como atuaria para evitar a degradação do repositório ao longo do tempo, especialmente em situações de alta pressão por entrega, paralelismo e divergência entre equipes, e como sua atuação contribui para a consolidação e evolução das práticas adotadas, promovendo consistência de comportamento entre os times e elevação gradual do nível de maturidade.</w:t>
            </w:r>
          </w:p>
          <w:p w14:paraId="7C414C6F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68AA3A00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 xml:space="preserve">Por fim, espera-se que sua redação evidencie como sua atuação permite demonstrar, na prática, que o processo está funcionando, considerando sinais observáveis no próprio repositório, como alinhamento entre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branches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de referência, qualidade dos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pull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requests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>, consistência das versões e previsibilidade das entregas.</w:t>
            </w:r>
          </w:p>
          <w:p w14:paraId="657FF56E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>Seu texto deve refletir clareza de raciocínio, domínio técnico e capacidade de estruturar, sustentar e evoluir o processo de versionamento e integração de código em escala.</w:t>
            </w:r>
          </w:p>
          <w:p w14:paraId="1F71B45F" w14:textId="77777777" w:rsidR="00CD78FD" w:rsidRPr="00C245B8" w:rsidRDefault="00CD78FD" w:rsidP="00F60A58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233E35C3" w14:textId="28D2BA1F" w:rsidR="00644E2D" w:rsidRPr="00C245B8" w:rsidRDefault="00644E2D" w:rsidP="00644E2D">
            <w:pPr>
              <w:pStyle w:val="PargrafodaLista"/>
              <w:numPr>
                <w:ilvl w:val="1"/>
                <w:numId w:val="21"/>
              </w:numPr>
              <w:rPr>
                <w:rFonts w:ascii="CAIXA Std Book" w:hAnsi="CAIXA Std Book"/>
                <w:b/>
                <w:bCs/>
                <w:szCs w:val="20"/>
              </w:rPr>
            </w:pPr>
            <w:r w:rsidRPr="00C245B8">
              <w:rPr>
                <w:rFonts w:ascii="CAIXA Std Book" w:hAnsi="CAIXA Std Book"/>
                <w:b/>
                <w:bCs/>
                <w:szCs w:val="20"/>
              </w:rPr>
              <w:t>O que você deve abordar</w:t>
            </w:r>
          </w:p>
          <w:p w14:paraId="664965C9" w14:textId="77777777" w:rsidR="00644E2D" w:rsidRPr="00C245B8" w:rsidRDefault="00644E2D" w:rsidP="00644E2D">
            <w:pPr>
              <w:pStyle w:val="PargrafodaLista"/>
              <w:rPr>
                <w:rFonts w:ascii="CAIXA Std Book" w:hAnsi="CAIXA Std Book"/>
                <w:b/>
                <w:bCs/>
                <w:szCs w:val="20"/>
              </w:rPr>
            </w:pPr>
          </w:p>
          <w:p w14:paraId="4CE91536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b/>
                <w:bCs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 xml:space="preserve">A. </w:t>
            </w:r>
            <w:r w:rsidRPr="00C245B8">
              <w:rPr>
                <w:rFonts w:ascii="CAIXA Std Book" w:hAnsi="CAIXA Std Book"/>
                <w:b/>
                <w:bCs/>
                <w:szCs w:val="20"/>
              </w:rPr>
              <w:t>Compreensão do problema e seus impactos</w:t>
            </w:r>
          </w:p>
          <w:p w14:paraId="24A12F6A" w14:textId="24DF9BF9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br/>
              <w:t xml:space="preserve">Capacidade de enquadrar o problema como uma questão de governança de versionamento e integração, evidenciando riscos como perda de controle do fluxo, divergência entre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branches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>, baixa rastreabilidade e imprevisibilidade das entregas.</w:t>
            </w:r>
          </w:p>
          <w:p w14:paraId="0CD03402" w14:textId="77777777" w:rsidR="00644E2D" w:rsidRPr="00C245B8" w:rsidRDefault="00644E2D" w:rsidP="00644E2D">
            <w:pPr>
              <w:rPr>
                <w:rFonts w:ascii="CAIXA Std Book" w:hAnsi="CAIXA Std Book"/>
                <w:szCs w:val="20"/>
              </w:rPr>
            </w:pPr>
          </w:p>
          <w:p w14:paraId="1BB873DB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b/>
                <w:bCs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 xml:space="preserve">B. </w:t>
            </w:r>
            <w:r w:rsidRPr="00C245B8">
              <w:rPr>
                <w:rFonts w:ascii="CAIXA Std Book" w:hAnsi="CAIXA Std Book"/>
                <w:b/>
                <w:bCs/>
                <w:szCs w:val="20"/>
              </w:rPr>
              <w:t>Estratégia de atuação do integrador</w:t>
            </w:r>
          </w:p>
          <w:p w14:paraId="45ED6AF9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lastRenderedPageBreak/>
              <w:br/>
              <w:t xml:space="preserve">Clareza na definição da atuação como Integrador, evidenciando as práticas adotadas, a organização do fluxo (incluindo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GitFlow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>) e a forma como o processo é estruturado e sustentado ao longo do tempo.</w:t>
            </w:r>
          </w:p>
          <w:p w14:paraId="56A4CA7A" w14:textId="402DB789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5B25A870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b/>
                <w:bCs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 xml:space="preserve">C. </w:t>
            </w:r>
            <w:r w:rsidRPr="00C245B8">
              <w:rPr>
                <w:rFonts w:ascii="CAIXA Std Book" w:hAnsi="CAIXA Std Book"/>
                <w:b/>
                <w:bCs/>
                <w:szCs w:val="20"/>
              </w:rPr>
              <w:t>Aplicação prática e operacionalização</w:t>
            </w:r>
          </w:p>
          <w:p w14:paraId="4707F780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br/>
              <w:t xml:space="preserve">Capacidade de explicar como as práticas são implementadas no dia a dia, incluindo uso de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pull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requests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, controle de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branches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, tratamento de integrações,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hotfix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e reconciliação (merge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back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), bem como manutenção de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branches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próximas (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ahead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>/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behind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>).</w:t>
            </w:r>
          </w:p>
          <w:p w14:paraId="25BF7B55" w14:textId="5E759F47" w:rsidR="00644E2D" w:rsidRPr="00C245B8" w:rsidRDefault="00644E2D" w:rsidP="00644E2D">
            <w:pPr>
              <w:jc w:val="both"/>
              <w:rPr>
                <w:rFonts w:ascii="CAIXA Std Book" w:hAnsi="CAIXA Std Book"/>
                <w:b/>
                <w:bCs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br/>
              <w:t xml:space="preserve">D. </w:t>
            </w:r>
            <w:r w:rsidRPr="00C245B8">
              <w:rPr>
                <w:rFonts w:ascii="CAIXA Std Book" w:hAnsi="CAIXA Std Book"/>
                <w:b/>
                <w:bCs/>
                <w:szCs w:val="20"/>
              </w:rPr>
              <w:t>Capacidade de garantir e sustentar o processo</w:t>
            </w:r>
          </w:p>
          <w:p w14:paraId="34FEE5E5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br/>
              <w:t>Demonstração de como o candidato assegura que o processo seja seguido, por meio de mecanismos de controle, validação, automação e acompanhamento, evitando desvios e degradação do repositório.</w:t>
            </w:r>
          </w:p>
          <w:p w14:paraId="7AD62BDB" w14:textId="31C6651A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51373C39" w14:textId="77777777" w:rsidR="00644E2D" w:rsidRPr="00C245B8" w:rsidRDefault="00644E2D" w:rsidP="00644E2D">
            <w:pPr>
              <w:rPr>
                <w:rFonts w:ascii="CAIXA Std Book" w:hAnsi="CAIXA Std Book"/>
                <w:b/>
                <w:bCs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 xml:space="preserve">E. </w:t>
            </w:r>
            <w:r w:rsidRPr="00C245B8">
              <w:rPr>
                <w:rFonts w:ascii="CAIXA Std Book" w:hAnsi="CAIXA Std Book"/>
                <w:b/>
                <w:bCs/>
                <w:szCs w:val="20"/>
              </w:rPr>
              <w:t>Atuação em contexto matricial e evolução de maturidade</w:t>
            </w:r>
          </w:p>
          <w:p w14:paraId="5E3CEE5F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br/>
              <w:t>Forma como o candidato influencia os times, promove consistência de comportamento, dissemina práticas e contribui para a evolução do nível de maturidade, mesmo sem autoridade hierárquica direta.</w:t>
            </w:r>
          </w:p>
          <w:p w14:paraId="055D732A" w14:textId="62919424" w:rsidR="00644E2D" w:rsidRPr="00C245B8" w:rsidRDefault="00644E2D" w:rsidP="00644E2D">
            <w:pPr>
              <w:rPr>
                <w:rFonts w:ascii="CAIXA Std Book" w:hAnsi="CAIXA Std Book"/>
                <w:szCs w:val="20"/>
              </w:rPr>
            </w:pPr>
          </w:p>
          <w:p w14:paraId="747B362A" w14:textId="77777777" w:rsidR="00644E2D" w:rsidRPr="00C245B8" w:rsidRDefault="00644E2D" w:rsidP="00644E2D">
            <w:pPr>
              <w:rPr>
                <w:rFonts w:ascii="CAIXA Std Book" w:hAnsi="CAIXA Std Book"/>
                <w:b/>
                <w:bCs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 xml:space="preserve">F. </w:t>
            </w:r>
            <w:r w:rsidRPr="00C245B8">
              <w:rPr>
                <w:rFonts w:ascii="CAIXA Std Book" w:hAnsi="CAIXA Std Book"/>
                <w:b/>
                <w:bCs/>
                <w:szCs w:val="20"/>
              </w:rPr>
              <w:t>Qualidade, governança e confiabilidade do repositório</w:t>
            </w:r>
          </w:p>
          <w:p w14:paraId="29E42A99" w14:textId="77777777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br/>
              <w:t xml:space="preserve">Capacidade de garantir integridade das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branches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, clareza do histórico, consistência de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commits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e versões, e aderência às práticas institucionais.</w:t>
            </w:r>
          </w:p>
          <w:p w14:paraId="6D17B672" w14:textId="3142ED1A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</w:p>
          <w:p w14:paraId="5479CC4C" w14:textId="77777777" w:rsidR="00644E2D" w:rsidRPr="00C245B8" w:rsidRDefault="00644E2D" w:rsidP="00644E2D">
            <w:pPr>
              <w:rPr>
                <w:rFonts w:ascii="CAIXA Std Book" w:hAnsi="CAIXA Std Book"/>
                <w:b/>
                <w:bCs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t xml:space="preserve">G. </w:t>
            </w:r>
            <w:r w:rsidRPr="00C245B8">
              <w:rPr>
                <w:rFonts w:ascii="CAIXA Std Book" w:hAnsi="CAIXA Std Book"/>
                <w:b/>
                <w:bCs/>
                <w:szCs w:val="20"/>
              </w:rPr>
              <w:t>Evidências e validação do processo</w:t>
            </w:r>
          </w:p>
          <w:p w14:paraId="41BF295A" w14:textId="5F9F5AA5" w:rsidR="00644E2D" w:rsidRPr="00C245B8" w:rsidRDefault="00644E2D" w:rsidP="00644E2D">
            <w:p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szCs w:val="20"/>
              </w:rPr>
              <w:br/>
              <w:t xml:space="preserve">Apresentação de sinais objetivos de que o processo está funcionando, com base no próprio repositório, como organização das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branches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, proximidade entre elas, qualidade dos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pull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requests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>, consistência das versões e previsibilidade das entregas.</w:t>
            </w:r>
          </w:p>
          <w:p w14:paraId="6F2F4D6A" w14:textId="77777777" w:rsidR="00644E2D" w:rsidRPr="00C245B8" w:rsidRDefault="00644E2D" w:rsidP="00644E2D">
            <w:pPr>
              <w:rPr>
                <w:rFonts w:ascii="CAIXA Std Book" w:hAnsi="CAIXA Std Book"/>
                <w:szCs w:val="20"/>
              </w:rPr>
            </w:pPr>
          </w:p>
          <w:p w14:paraId="44F4C1D3" w14:textId="7CBC8E85" w:rsidR="00612F23" w:rsidRPr="00C245B8" w:rsidRDefault="00612F23" w:rsidP="00612F23">
            <w:pPr>
              <w:pStyle w:val="PargrafodaLista"/>
              <w:numPr>
                <w:ilvl w:val="1"/>
                <w:numId w:val="21"/>
              </w:numPr>
              <w:jc w:val="both"/>
              <w:rPr>
                <w:rFonts w:ascii="CAIXA Std Book" w:hAnsi="CAIXA Std Book"/>
                <w:b/>
                <w:bCs/>
                <w:szCs w:val="20"/>
              </w:rPr>
            </w:pPr>
            <w:r w:rsidRPr="00C245B8">
              <w:rPr>
                <w:rFonts w:ascii="CAIXA Std Book" w:hAnsi="CAIXA Std Book"/>
                <w:b/>
                <w:bCs/>
                <w:szCs w:val="20"/>
              </w:rPr>
              <w:t>Formato e limites</w:t>
            </w:r>
          </w:p>
          <w:p w14:paraId="793B2A5B" w14:textId="77777777" w:rsidR="00612F23" w:rsidRPr="00C245B8" w:rsidRDefault="00612F23" w:rsidP="00612F23">
            <w:pPr>
              <w:numPr>
                <w:ilvl w:val="0"/>
                <w:numId w:val="22"/>
              </w:num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b/>
                <w:bCs/>
                <w:szCs w:val="20"/>
              </w:rPr>
              <w:t>Extensão sugerida:</w:t>
            </w:r>
            <w:r w:rsidRPr="00C245B8">
              <w:rPr>
                <w:rFonts w:ascii="CAIXA Std Book" w:hAnsi="CAIXA Std Book"/>
                <w:szCs w:val="20"/>
              </w:rPr>
              <w:t xml:space="preserve"> 900 a 1.500 palavras (aprox. 2 a 3 páginas)</w:t>
            </w:r>
          </w:p>
          <w:p w14:paraId="6DD4E7BC" w14:textId="77777777" w:rsidR="00612F23" w:rsidRPr="00C245B8" w:rsidRDefault="00612F23" w:rsidP="00612F23">
            <w:pPr>
              <w:numPr>
                <w:ilvl w:val="0"/>
                <w:numId w:val="22"/>
              </w:num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b/>
                <w:bCs/>
                <w:szCs w:val="20"/>
              </w:rPr>
              <w:t>Estrutura:</w:t>
            </w:r>
            <w:r w:rsidRPr="00C245B8">
              <w:rPr>
                <w:rFonts w:ascii="CAIXA Std Book" w:hAnsi="CAIXA Std Book"/>
                <w:szCs w:val="20"/>
              </w:rPr>
              <w:t xml:space="preserve"> texto em formato de redação estruturada, com progressão lógica clara</w:t>
            </w:r>
          </w:p>
          <w:p w14:paraId="1BCAFFD3" w14:textId="77777777" w:rsidR="00612F23" w:rsidRPr="00C245B8" w:rsidRDefault="00612F23" w:rsidP="00612F23">
            <w:pPr>
              <w:numPr>
                <w:ilvl w:val="0"/>
                <w:numId w:val="22"/>
              </w:num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b/>
                <w:bCs/>
                <w:szCs w:val="20"/>
              </w:rPr>
              <w:t>Organização:</w:t>
            </w:r>
            <w:r w:rsidRPr="00C245B8">
              <w:rPr>
                <w:rFonts w:ascii="CAIXA Std Book" w:hAnsi="CAIXA Std Book"/>
                <w:szCs w:val="20"/>
              </w:rPr>
              <w:t xml:space="preserve"> uso de títulos e eventuais </w:t>
            </w:r>
            <w:proofErr w:type="spellStart"/>
            <w:r w:rsidRPr="00C245B8">
              <w:rPr>
                <w:rFonts w:ascii="CAIXA Std Book" w:hAnsi="CAIXA Std Book"/>
                <w:szCs w:val="20"/>
              </w:rPr>
              <w:t>bullets</w:t>
            </w:r>
            <w:proofErr w:type="spellEnd"/>
            <w:r w:rsidRPr="00C245B8">
              <w:rPr>
                <w:rFonts w:ascii="CAIXA Std Book" w:hAnsi="CAIXA Std Book"/>
                <w:szCs w:val="20"/>
              </w:rPr>
              <w:t xml:space="preserve"> para apoiar a leitura, sem prejudicar o encadeamento do raciocínio</w:t>
            </w:r>
          </w:p>
          <w:p w14:paraId="55C5041D" w14:textId="3831BFD5" w:rsidR="00612F23" w:rsidRPr="00C245B8" w:rsidRDefault="00612F23" w:rsidP="00612F23">
            <w:pPr>
              <w:numPr>
                <w:ilvl w:val="0"/>
                <w:numId w:val="22"/>
              </w:num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b/>
                <w:bCs/>
                <w:szCs w:val="20"/>
              </w:rPr>
              <w:t>Abordagem:</w:t>
            </w:r>
            <w:r w:rsidRPr="00C245B8">
              <w:rPr>
                <w:rFonts w:ascii="CAIXA Std Book" w:hAnsi="CAIXA Std Book"/>
                <w:szCs w:val="20"/>
              </w:rPr>
              <w:t xml:space="preserve"> explicitar o que </w:t>
            </w:r>
            <w:r w:rsidR="00AB0112" w:rsidRPr="00C245B8">
              <w:rPr>
                <w:rFonts w:ascii="CAIXA Std Book" w:hAnsi="CAIXA Std Book"/>
                <w:szCs w:val="20"/>
              </w:rPr>
              <w:t>irá fazer</w:t>
            </w:r>
            <w:r w:rsidRPr="00C245B8">
              <w:rPr>
                <w:rFonts w:ascii="CAIXA Std Book" w:hAnsi="CAIXA Std Book"/>
                <w:szCs w:val="20"/>
              </w:rPr>
              <w:t xml:space="preserve">, como </w:t>
            </w:r>
            <w:r w:rsidR="00AB0112" w:rsidRPr="00C245B8">
              <w:rPr>
                <w:rFonts w:ascii="CAIXA Std Book" w:hAnsi="CAIXA Std Book"/>
                <w:szCs w:val="20"/>
              </w:rPr>
              <w:t>irá fazer</w:t>
            </w:r>
            <w:r w:rsidRPr="00C245B8">
              <w:rPr>
                <w:rFonts w:ascii="CAIXA Std Book" w:hAnsi="CAIXA Std Book"/>
                <w:szCs w:val="20"/>
              </w:rPr>
              <w:t xml:space="preserve"> e como </w:t>
            </w:r>
            <w:r w:rsidR="00AB0112" w:rsidRPr="00C245B8">
              <w:rPr>
                <w:rFonts w:ascii="CAIXA Std Book" w:hAnsi="CAIXA Std Book"/>
                <w:szCs w:val="20"/>
              </w:rPr>
              <w:t xml:space="preserve">irá </w:t>
            </w:r>
            <w:r w:rsidRPr="00C245B8">
              <w:rPr>
                <w:rFonts w:ascii="CAIXA Std Book" w:hAnsi="CAIXA Std Book"/>
                <w:szCs w:val="20"/>
              </w:rPr>
              <w:t>garant</w:t>
            </w:r>
            <w:r w:rsidR="00AB0112" w:rsidRPr="00C245B8">
              <w:rPr>
                <w:rFonts w:ascii="CAIXA Std Book" w:hAnsi="CAIXA Std Book"/>
                <w:szCs w:val="20"/>
              </w:rPr>
              <w:t>ir</w:t>
            </w:r>
            <w:r w:rsidRPr="00C245B8">
              <w:rPr>
                <w:rFonts w:ascii="CAIXA Std Book" w:hAnsi="CAIXA Std Book"/>
                <w:szCs w:val="20"/>
              </w:rPr>
              <w:t xml:space="preserve"> </w:t>
            </w:r>
            <w:r w:rsidR="00AB0112" w:rsidRPr="00C245B8">
              <w:rPr>
                <w:rFonts w:ascii="CAIXA Std Book" w:hAnsi="CAIXA Std Book"/>
                <w:szCs w:val="20"/>
              </w:rPr>
              <w:t>a execução e a sustentação das melhores práticas de versionamento e integração de código.</w:t>
            </w:r>
          </w:p>
          <w:p w14:paraId="1E2C0BF2" w14:textId="67992AEA" w:rsidR="0066133F" w:rsidRPr="00C245B8" w:rsidRDefault="00612F23" w:rsidP="00AB0112">
            <w:pPr>
              <w:numPr>
                <w:ilvl w:val="0"/>
                <w:numId w:val="22"/>
              </w:numPr>
              <w:jc w:val="both"/>
              <w:rPr>
                <w:rFonts w:ascii="CAIXA Std Book" w:hAnsi="CAIXA Std Book"/>
                <w:szCs w:val="20"/>
              </w:rPr>
            </w:pPr>
            <w:r w:rsidRPr="00C245B8">
              <w:rPr>
                <w:rFonts w:ascii="CAIXA Std Book" w:hAnsi="CAIXA Std Book"/>
                <w:b/>
                <w:bCs/>
                <w:szCs w:val="20"/>
              </w:rPr>
              <w:t>Contexto:</w:t>
            </w:r>
            <w:r w:rsidRPr="00C245B8">
              <w:rPr>
                <w:rFonts w:ascii="CAIXA Std Book" w:hAnsi="CAIXA Std Book"/>
                <w:szCs w:val="20"/>
              </w:rPr>
              <w:t xml:space="preserve"> tratar como cenário hipotético, sem uso de informações confidenciais</w:t>
            </w:r>
          </w:p>
        </w:tc>
      </w:tr>
    </w:tbl>
    <w:p w14:paraId="2E5F3CAB" w14:textId="77777777" w:rsidR="000D40FD" w:rsidRPr="00C245B8" w:rsidRDefault="000D40FD" w:rsidP="00DF312B">
      <w:pPr>
        <w:rPr>
          <w:rFonts w:ascii="CAIXA Std Book" w:hAnsi="CAIXA Std Book"/>
          <w:szCs w:val="20"/>
        </w:rPr>
      </w:pPr>
    </w:p>
    <w:p w14:paraId="16A73960" w14:textId="77777777" w:rsidR="000D40FD" w:rsidRPr="00C245B8" w:rsidRDefault="000D40FD" w:rsidP="00DF312B">
      <w:pPr>
        <w:rPr>
          <w:rFonts w:ascii="CAIXA Std Book" w:hAnsi="CAIXA Std Book"/>
          <w:color w:val="00000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9"/>
      </w:tblGrid>
      <w:tr w:rsidR="000D40FD" w:rsidRPr="00C245B8" w14:paraId="40259B64" w14:textId="77777777" w:rsidTr="006328E1">
        <w:trPr>
          <w:trHeight w:val="284"/>
        </w:trPr>
        <w:tc>
          <w:tcPr>
            <w:tcW w:w="9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  <w:shd w:val="clear" w:color="auto" w:fill="33CCCC"/>
            <w:vAlign w:val="center"/>
          </w:tcPr>
          <w:p w14:paraId="2850D5C4" w14:textId="77777777" w:rsidR="000D40FD" w:rsidRPr="00C245B8" w:rsidRDefault="000D40FD" w:rsidP="00DF312B">
            <w:pPr>
              <w:keepLines/>
              <w:rPr>
                <w:rFonts w:ascii="CAIXA Std Book" w:hAnsi="CAIXA Std Book"/>
                <w:b/>
                <w:color w:val="000000"/>
                <w:szCs w:val="20"/>
              </w:rPr>
            </w:pPr>
            <w:r w:rsidRPr="00C245B8">
              <w:rPr>
                <w:rFonts w:ascii="CAIXA Std Book" w:hAnsi="CAIXA Std Book"/>
                <w:b/>
                <w:color w:val="000000"/>
                <w:szCs w:val="20"/>
              </w:rPr>
              <w:t>5. ELABORAÇÃO DA PRODUÇÃO TEMÁTICA</w:t>
            </w:r>
          </w:p>
        </w:tc>
      </w:tr>
      <w:tr w:rsidR="000D40FD" w:rsidRPr="00C245B8" w14:paraId="5C3D108B" w14:textId="77777777" w:rsidTr="006328E1">
        <w:trPr>
          <w:trHeight w:val="5732"/>
        </w:trPr>
        <w:tc>
          <w:tcPr>
            <w:tcW w:w="9681" w:type="dxa"/>
            <w:tcBorders>
              <w:top w:val="single" w:sz="4" w:space="0" w:color="D0CECE"/>
              <w:left w:val="single" w:sz="4" w:space="0" w:color="D0CECE"/>
              <w:bottom w:val="single" w:sz="4" w:space="0" w:color="D0CECE"/>
              <w:right w:val="single" w:sz="4" w:space="0" w:color="D0CECE"/>
            </w:tcBorders>
          </w:tcPr>
          <w:p w14:paraId="02FEC625" w14:textId="77777777" w:rsidR="00C245B8" w:rsidRPr="00C245B8" w:rsidRDefault="000D40FD" w:rsidP="00BB58C8">
            <w:pPr>
              <w:pStyle w:val="Ttulo3"/>
              <w:rPr>
                <w:rFonts w:ascii="CAIXA Std Book" w:hAnsi="CAIXA Std Book" w:cs="Cambria Math"/>
                <w:sz w:val="20"/>
                <w:szCs w:val="20"/>
              </w:rPr>
            </w:pPr>
            <w:r w:rsidRPr="00C245B8">
              <w:rPr>
                <w:rFonts w:ascii="Cambria Math" w:hAnsi="Cambria Math" w:cs="Cambria Math"/>
                <w:sz w:val="20"/>
                <w:szCs w:val="20"/>
              </w:rPr>
              <w:lastRenderedPageBreak/>
              <w:t>⇨</w:t>
            </w:r>
          </w:p>
          <w:p w14:paraId="29E6DAFC" w14:textId="6BE9CA32" w:rsidR="00BB58C8" w:rsidRPr="00C245B8" w:rsidRDefault="00BB58C8" w:rsidP="00C245B8">
            <w:pPr>
              <w:pStyle w:val="Corpodetexto"/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1. Enquadramento Estratégico: O Repositório como Ativo de Governança</w:t>
            </w:r>
          </w:p>
          <w:p w14:paraId="186BCD97" w14:textId="77777777" w:rsidR="00BB58C8" w:rsidRPr="00C245B8" w:rsidRDefault="00BB58C8" w:rsidP="00BB58C8">
            <w:pPr>
              <w:pStyle w:val="FirstParagraph"/>
              <w:jc w:val="both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Em ecossistemas corporativos de grande escala e alta criticidade — com múltiplas linhas de negócio, dezenas de repositórios e esquadrões (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squads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) heterogêneos —, a ausência de versionamento e integração estruturados transcende o gargalo operacional: </w:t>
            </w: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configura uma falha grave de governança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. Quando cada equipe decide isoladamente como nomear ramificações, integrar artefatos ou rotular pacotes, o repositório perde a confiabilidade e espelha a dispersão do processo.</w:t>
            </w:r>
          </w:p>
          <w:p w14:paraId="7ABADDBD" w14:textId="77777777" w:rsidR="00BB58C8" w:rsidRPr="00C245B8" w:rsidRDefault="00BB58C8" w:rsidP="00BB58C8">
            <w:pPr>
              <w:pStyle w:val="Corpodetexto"/>
              <w:jc w:val="both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Os sintomas sistêmicos são severos: instauração do 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“inferno do merge”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(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merge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hell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), divergência paralela acumulativa, reintrodução de regressões, histórico irrastreável e binários promovidos sem correspondência determinística com o código-fonte. Em instituições sujeitas a rigorosas regulamentações bancárias e auditorias contínuas — que exigem rastreabilidade ponta a ponta entre a motivação negocial, a alteração sintática, a revisão técnica e o executável —, essa desordem traduz-se em risco operacional inaceitável.</w:t>
            </w:r>
          </w:p>
          <w:p w14:paraId="6DD98B3A" w14:textId="77777777" w:rsidR="00BB58C8" w:rsidRPr="00C245B8" w:rsidRDefault="00BB58C8" w:rsidP="00BB58C8">
            <w:pPr>
              <w:pStyle w:val="Corpodetexto"/>
              <w:jc w:val="both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Neste cenário, o papel do Integrador de Código supera a mecânica de comandos de junção. Atuo como </w:t>
            </w: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guardião da “Fonte Única da Verdade”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(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Single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Source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of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Truth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), suportando estrategicamente a liderança técnica para garantir que a evolução do software ocorra em um ecossistema disciplinado, previsível, automatizado e auditável.</w:t>
            </w:r>
          </w:p>
          <w:p w14:paraId="3C1F3BAC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2. Topologia de Repositórios e Arquitetura de Versionamento</w:t>
            </w:r>
          </w:p>
          <w:p w14:paraId="1540FE2B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Para ordenar o portfólio, a primeira medida do Integrador consolida a topologia de repositórios, segregando lógicas de aplicação (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Backend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BFFs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, APIs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Rest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/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GraphQL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e Micro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Frontends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) de repositórios paralelos de configuração e Infraestrutura como Código (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IaC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, para contêineres e manifestos). Toda a base adotará a convenção estrita &lt;projeto&gt;-&lt;modulo&gt;-&lt;funcionalidade&gt;[-</w:t>
            </w:r>
            <w:proofErr w:type="spellStart"/>
            <w:proofErr w:type="gram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iac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][</w:t>
            </w:r>
            <w:proofErr w:type="gram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-ambiente].</w:t>
            </w:r>
          </w:p>
          <w:p w14:paraId="79637270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A estratégia regente será o </w:t>
            </w: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GitFlow</w:t>
            </w:r>
            <w:proofErr w:type="spellEnd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 xml:space="preserve"> Híbrido Adaptado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, estruturado em:</w:t>
            </w:r>
          </w:p>
          <w:p w14:paraId="772A2314" w14:textId="77777777" w:rsidR="00BB58C8" w:rsidRPr="00C245B8" w:rsidRDefault="00BB58C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main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: Linha permanente, intocável e protegida, refletindo linearmente o código em Produção.</w:t>
            </w:r>
          </w:p>
          <w:p w14:paraId="2690A1CA" w14:textId="77777777" w:rsidR="00BB58C8" w:rsidRPr="00C245B8" w:rsidRDefault="00BB58C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develop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: Tronco permanente de entrega contínua para consolidação da próxima liberação (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Release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).</w:t>
            </w:r>
          </w:p>
          <w:p w14:paraId="159B8F0A" w14:textId="77777777" w:rsidR="00BB58C8" w:rsidRPr="00C245B8" w:rsidRDefault="00BB58C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feature/*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 Ramificações efêmeras nascidas estritamente da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develop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para novas capacidades, amarradas a um item de trabalho.</w:t>
            </w:r>
          </w:p>
          <w:p w14:paraId="0BCB1F25" w14:textId="77777777" w:rsidR="00BB58C8" w:rsidRPr="00C245B8" w:rsidRDefault="00BB58C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release/*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 Ramificações de estabilização isoladas da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develop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ao atingir a maturidade de candidata à liberação (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Release Candidate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).</w:t>
            </w:r>
          </w:p>
          <w:p w14:paraId="0A767DE0" w14:textId="77777777" w:rsidR="00BB58C8" w:rsidRPr="00C245B8" w:rsidRDefault="00BB58C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hotfix</w:t>
            </w:r>
            <w:proofErr w:type="spellEnd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/*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 Ramificações emergenciais criadas exclusivamente da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main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para sanar falhas críticas em produção.</w:t>
            </w:r>
          </w:p>
          <w:p w14:paraId="7EC7AD06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A mesma topologia aplica-se aos repositórios de infraestrutura, sincronizando a evolução de aplicação e ambiente.</w:t>
            </w:r>
          </w:p>
          <w:p w14:paraId="0C0197DA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3. Aplicação Prática e Operacionalização do Fluxo de Valor</w:t>
            </w:r>
          </w:p>
          <w:p w14:paraId="342B3194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No cotidiano dos times, a operacionalização assenta-se em quatro pilares inegociáveis:</w:t>
            </w:r>
          </w:p>
          <w:p w14:paraId="7819DB1F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</w:pPr>
            <w:bookmarkStart w:id="1" w:name="Xef21e8a0a38a4b5e4dbd196c64a6264d38ef310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 xml:space="preserve">3.1. O Rito do </w:t>
            </w: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Pull</w:t>
            </w:r>
            <w:proofErr w:type="spellEnd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Request</w:t>
            </w:r>
            <w:proofErr w:type="spellEnd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 xml:space="preserve"> (PR) como Porta Única</w:t>
            </w:r>
          </w:p>
          <w:p w14:paraId="12F824BB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Fica vedado o envio direto (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direct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push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) para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develop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ou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main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. Toda mesclagem exige a abertura de um PR na plataforma corporativa, atuando como fórum de governança e validação. Institui-se um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template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 obrigatório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(exigindo descrição de impacto, plano de testes e chave de rastreabilidade do item de trabalho) aliado ao mecanismo de </w:t>
            </w: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CODEOWNERS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, que aciona sistemicamente os líderes técnicos do componente alterado.</w:t>
            </w:r>
          </w:p>
          <w:p w14:paraId="54A5E622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</w:pPr>
            <w:bookmarkStart w:id="2" w:name="X499f2606d4fae6bcd22d0dc42da76746f1378a9"/>
            <w:bookmarkEnd w:id="1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3.2. Revisão de Código Automatizada via IA (Shift-</w:t>
            </w: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Left</w:t>
            </w:r>
            <w:proofErr w:type="spellEnd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 xml:space="preserve"> AI Review)</w:t>
            </w:r>
          </w:p>
          <w:p w14:paraId="7B7A9C23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Para antecipar a detecção de vulnerabilidades e débitos técnicos antes da alocação de revisores humanos, institui-se a revisão automatizada via </w:t>
            </w: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 xml:space="preserve">GitHub </w:t>
            </w: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Copilot</w:t>
            </w:r>
            <w:proofErr w:type="spellEnd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Code</w:t>
            </w:r>
            <w:proofErr w:type="spellEnd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 xml:space="preserve"> Review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. Através de 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Branch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Rulesets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globais (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Automatically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request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Copilot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code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review), o agente de IA é acionado a cada PR aberto ou novo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commit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. Operando sobre a infraestrutura do GitHub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Actions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, a IA atua como revisor </w:t>
            </w: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Tier-0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, varrendo o código atrás de 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bugs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, lógicas confusas, duplicidades, falta de tratamento de erros e desvios de legibilidade. Crucialmente, sua análise é registrada estritamente sob o status de </w:t>
            </w: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Comment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(sem emitir Approve ou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Request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changes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). Assim, a IA acelera o feedback e limpa o código na origem (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shift-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left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), mas não conta como aprovação obrigatória nem bloqueia a mesclagem, preservando a autoridade soberana do revisor humano e dos qualificadores estáticos.</w:t>
            </w:r>
          </w:p>
          <w:p w14:paraId="29C4D93C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</w:pPr>
            <w:bookmarkStart w:id="3" w:name="X4a612c87869f1d0e98fa56f54eac4af939a9fa4"/>
            <w:bookmarkEnd w:id="2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lastRenderedPageBreak/>
              <w:t xml:space="preserve">3.3. </w:t>
            </w: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Runbook</w:t>
            </w:r>
            <w:proofErr w:type="spellEnd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 xml:space="preserve"> de </w:t>
            </w: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Hotfix</w:t>
            </w:r>
            <w:proofErr w:type="spellEnd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 xml:space="preserve"> e Reconciliação Obrigatória (Merge Back)</w:t>
            </w:r>
          </w:p>
          <w:p w14:paraId="7FCEA9A3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O tratamento de emergências segue um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runbook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com SLA rigoroso de até 60 minutos. A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hotfix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/&lt;ID-Incidente&gt; nasce da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main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com a correção estritamente necessária. Para garantir a </w:t>
            </w: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proibição de refatorações de escopo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, institui-se uma governança dupla:</w:t>
            </w:r>
          </w:p>
          <w:p w14:paraId="364EC010" w14:textId="77777777" w:rsidR="00BB58C8" w:rsidRPr="00C245B8" w:rsidRDefault="00BB58C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Supervisão Semântica (Alarme)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 Inspecionado via 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GitHub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Copilot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Code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 Review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, o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diff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dispara um alerta técnico assíncrono caso detecte refatorações estruturais desacopladas do incidente.</w:t>
            </w:r>
          </w:p>
          <w:p w14:paraId="062AE462" w14:textId="77777777" w:rsidR="00BB58C8" w:rsidRPr="00C245B8" w:rsidRDefault="00BB58C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Garantia Determinística (Trava)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: Como a IA emite revisões não-bloqueadoras (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Comment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), a trava absoluta contra o “contrabando de código” é delegada a um 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Status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Check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volumétrico no GitHub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Actions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(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Hotfix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 Scope Gatekeeper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). Ele aplica um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exit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1 (bloqueando o 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merge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) caso a requisição viole limites matemáticos de arquivos/linhas ou altere diretórios de infraestrutura.</w:t>
            </w:r>
          </w:p>
          <w:p w14:paraId="36882A6A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Após a validação em produção, executa-se a reconciliação obrigatória (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merge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back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) para a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develop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e linhas release/* ativas. O rito é indissociável; impede a reintrodução da falha.</w:t>
            </w:r>
          </w:p>
          <w:bookmarkEnd w:id="3"/>
          <w:p w14:paraId="20D001CC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bCs/>
                <w:i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Cs/>
                <w:i/>
                <w:sz w:val="20"/>
                <w:szCs w:val="20"/>
                <w:lang w:val="pt-BR"/>
              </w:rPr>
              <w:t>3.4. Mitigação de Desvios Estruturais (</w:t>
            </w:r>
            <w:proofErr w:type="spellStart"/>
            <w:r w:rsidRPr="00C245B8">
              <w:rPr>
                <w:rFonts w:ascii="CAIXA Std Book" w:hAnsi="CAIXA Std Book"/>
                <w:bCs/>
                <w:i/>
                <w:iCs/>
                <w:sz w:val="20"/>
                <w:szCs w:val="20"/>
                <w:lang w:val="pt-BR"/>
              </w:rPr>
              <w:t>Ahead</w:t>
            </w:r>
            <w:proofErr w:type="spellEnd"/>
            <w:r w:rsidRPr="00C245B8">
              <w:rPr>
                <w:rFonts w:ascii="CAIXA Std Book" w:hAnsi="CAIXA Std Book"/>
                <w:bCs/>
                <w:i/>
                <w:iCs/>
                <w:sz w:val="20"/>
                <w:szCs w:val="20"/>
                <w:lang w:val="pt-BR"/>
              </w:rPr>
              <w:t>/</w:t>
            </w:r>
            <w:proofErr w:type="spellStart"/>
            <w:r w:rsidRPr="00C245B8">
              <w:rPr>
                <w:rFonts w:ascii="CAIXA Std Book" w:hAnsi="CAIXA Std Book"/>
                <w:bCs/>
                <w:i/>
                <w:iCs/>
                <w:sz w:val="20"/>
                <w:szCs w:val="20"/>
                <w:lang w:val="pt-BR"/>
              </w:rPr>
              <w:t>Behind</w:t>
            </w:r>
            <w:proofErr w:type="spellEnd"/>
            <w:r w:rsidRPr="00C245B8">
              <w:rPr>
                <w:rFonts w:ascii="CAIXA Std Book" w:hAnsi="CAIXA Std Book"/>
                <w:bCs/>
                <w:i/>
                <w:iCs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bCs/>
                <w:i/>
                <w:iCs/>
                <w:sz w:val="20"/>
                <w:szCs w:val="20"/>
                <w:lang w:val="pt-BR"/>
              </w:rPr>
              <w:t>Drift</w:t>
            </w:r>
            <w:proofErr w:type="spellEnd"/>
            <w:r w:rsidRPr="00C245B8">
              <w:rPr>
                <w:rFonts w:ascii="CAIXA Std Book" w:hAnsi="CAIXA Std Book"/>
                <w:bCs/>
                <w:i/>
                <w:sz w:val="20"/>
                <w:szCs w:val="20"/>
                <w:lang w:val="pt-BR"/>
              </w:rPr>
              <w:t>)</w:t>
            </w:r>
          </w:p>
          <w:p w14:paraId="66E1A80E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Para impedir o distanciamento silencioso entre as linhas de configuração, estabilização e o tronco principal, impõe-se a sincronização contínua por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rebaseamento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(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git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pull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--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rebase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). Complementarmente, uma automação calcula semanalmente a defasagem de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commits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(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ahead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/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behind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) do portfólio. Desvios severos disparam alertas em painéis, acionando reconciliações programadas ou o descarte de ramificações abandonadas.</w:t>
            </w:r>
          </w:p>
          <w:p w14:paraId="1AAFB072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4. Sustentação Sistêmica e Esteiras de Automação</w:t>
            </w:r>
          </w:p>
          <w:p w14:paraId="6110D044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A disciplina técnica em larga escala exige barreiras de proteção sistêmicas (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guardrails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automatizados):</w:t>
            </w:r>
          </w:p>
          <w:p w14:paraId="5D12AC26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b/>
                <w:i/>
                <w:sz w:val="20"/>
                <w:szCs w:val="20"/>
                <w:lang w:val="pt-BR"/>
              </w:rPr>
            </w:pPr>
            <w:bookmarkStart w:id="4" w:name="X996ecd4f7c364508e6fa4eeeae6908e0cb07559"/>
            <w:r w:rsidRPr="00C245B8">
              <w:rPr>
                <w:rFonts w:ascii="CAIXA Std Book" w:hAnsi="CAIXA Std Book"/>
                <w:b/>
                <w:i/>
                <w:sz w:val="20"/>
                <w:szCs w:val="20"/>
                <w:lang w:val="pt-BR"/>
              </w:rPr>
              <w:t>4.1. Travas de Proteção de Ramificações (</w:t>
            </w:r>
            <w:r w:rsidRPr="00C245B8">
              <w:rPr>
                <w:rFonts w:ascii="CAIXA Std Book" w:hAnsi="CAIXA Std Book"/>
                <w:b/>
                <w:i/>
                <w:iCs/>
                <w:sz w:val="20"/>
                <w:szCs w:val="20"/>
                <w:lang w:val="pt-BR"/>
              </w:rPr>
              <w:t xml:space="preserve">Branch </w:t>
            </w:r>
            <w:proofErr w:type="spellStart"/>
            <w:r w:rsidRPr="00C245B8">
              <w:rPr>
                <w:rFonts w:ascii="CAIXA Std Book" w:hAnsi="CAIXA Std Book"/>
                <w:b/>
                <w:i/>
                <w:iCs/>
                <w:sz w:val="20"/>
                <w:szCs w:val="20"/>
                <w:lang w:val="pt-BR"/>
              </w:rPr>
              <w:t>Protection</w:t>
            </w:r>
            <w:proofErr w:type="spellEnd"/>
            <w:r w:rsidRPr="00C245B8">
              <w:rPr>
                <w:rFonts w:ascii="CAIXA Std Book" w:hAnsi="CAIXA Std Book"/>
                <w:b/>
                <w:i/>
                <w:iCs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b/>
                <w:i/>
                <w:iCs/>
                <w:sz w:val="20"/>
                <w:szCs w:val="20"/>
                <w:lang w:val="pt-BR"/>
              </w:rPr>
              <w:t>Rules</w:t>
            </w:r>
            <w:proofErr w:type="spellEnd"/>
            <w:r w:rsidRPr="00C245B8">
              <w:rPr>
                <w:rFonts w:ascii="CAIXA Std Book" w:hAnsi="CAIXA Std Book"/>
                <w:b/>
                <w:i/>
                <w:sz w:val="20"/>
                <w:szCs w:val="20"/>
                <w:lang w:val="pt-BR"/>
              </w:rPr>
              <w:t>)</w:t>
            </w:r>
          </w:p>
          <w:p w14:paraId="306319C7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Configuradas via API corporativa, as regras para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main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e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develop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impõem: bloqueio de mesclagem sem PR aprovado por revisores qualificados, proibição de deleção ou envio forçado (no-force-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push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) e ativação de </w:t>
            </w: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dismiss</w:t>
            </w:r>
            <w:proofErr w:type="spellEnd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stale</w:t>
            </w:r>
            <w:proofErr w:type="spellEnd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 xml:space="preserve"> reviews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, descartando aprovações prévias se novos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commits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forem injetados.</w:t>
            </w:r>
          </w:p>
          <w:p w14:paraId="64E0B751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b/>
                <w:i/>
                <w:sz w:val="20"/>
                <w:szCs w:val="20"/>
                <w:lang w:val="pt-BR"/>
              </w:rPr>
            </w:pPr>
            <w:bookmarkStart w:id="5" w:name="X63a8d97f34a7ed02149c84c574f501704091ad7"/>
            <w:bookmarkEnd w:id="4"/>
            <w:r w:rsidRPr="00C245B8">
              <w:rPr>
                <w:rFonts w:ascii="CAIXA Std Book" w:hAnsi="CAIXA Std Book"/>
                <w:b/>
                <w:i/>
                <w:sz w:val="20"/>
                <w:szCs w:val="20"/>
                <w:lang w:val="pt-BR"/>
              </w:rPr>
              <w:t>4.2. Portões de Qualidade e Segurança (</w:t>
            </w:r>
            <w:proofErr w:type="spellStart"/>
            <w:r w:rsidRPr="00C245B8">
              <w:rPr>
                <w:rFonts w:ascii="CAIXA Std Book" w:hAnsi="CAIXA Std Book"/>
                <w:b/>
                <w:i/>
                <w:iCs/>
                <w:sz w:val="20"/>
                <w:szCs w:val="20"/>
                <w:lang w:val="pt-BR"/>
              </w:rPr>
              <w:t>Quality</w:t>
            </w:r>
            <w:proofErr w:type="spellEnd"/>
            <w:r w:rsidRPr="00C245B8">
              <w:rPr>
                <w:rFonts w:ascii="CAIXA Std Book" w:hAnsi="CAIXA Std Book"/>
                <w:b/>
                <w:i/>
                <w:iCs/>
                <w:sz w:val="20"/>
                <w:szCs w:val="20"/>
                <w:lang w:val="pt-BR"/>
              </w:rPr>
              <w:t xml:space="preserve"> Gates</w:t>
            </w:r>
            <w:r w:rsidRPr="00C245B8">
              <w:rPr>
                <w:rFonts w:ascii="CAIXA Std Book" w:hAnsi="CAIXA Std Book"/>
                <w:b/>
                <w:i/>
                <w:sz w:val="20"/>
                <w:szCs w:val="20"/>
                <w:lang w:val="pt-BR"/>
              </w:rPr>
              <w:t>)</w:t>
            </w:r>
          </w:p>
          <w:p w14:paraId="1BE577F8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A mesclagem de um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Pull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Request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está tecnicamente vinculada à aprovação integral em </w:t>
            </w: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fluxos de trabalho padronizados e reutilizáveis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de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DevSecOps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— capacidade tecnológica já implementada e consolidada corporativamente pelo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CoE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de Nuvem e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DevSecOps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—, que invocam sistemicamente:</w:t>
            </w:r>
          </w:p>
          <w:p w14:paraId="4D381AE4" w14:textId="77777777" w:rsidR="00C245B8" w:rsidRPr="00C245B8" w:rsidRDefault="00C245B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Segurança Contínua (SAST/SCA)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: Varredura via analisadores estáticos avançados (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CodeQL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) e checagem de dependências, aplicando bloqueio sumário diante de vulnerabilidades Alta/Crítica ou presença de senhas fixas no código (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secret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scanning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).</w:t>
            </w:r>
          </w:p>
          <w:p w14:paraId="7C6C86B3" w14:textId="77777777" w:rsidR="00C245B8" w:rsidRPr="00C245B8" w:rsidRDefault="00C245B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Qualidade de Código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: Inspeção de regras sintáticas e métricas (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SonarQube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), retendo o pacote caso a nota geral seja inferior a Grade A/B ou a </w:t>
            </w: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cobertura de testes unitários automatizados seja inferior à régua de 80%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.</w:t>
            </w:r>
          </w:p>
          <w:p w14:paraId="6A78741D" w14:textId="77777777" w:rsidR="00C245B8" w:rsidRPr="00C245B8" w:rsidRDefault="00C245B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Documentação Contínua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 Compilação de documentação técnica em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Markdown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via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MkDocs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. O artefato é validado e publicado no portal de documentação interna a cada mesclagem, unindo a especificação ao software.</w:t>
            </w:r>
          </w:p>
          <w:bookmarkEnd w:id="5"/>
          <w:p w14:paraId="2A0B7CBD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b/>
                <w:i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i/>
                <w:sz w:val="20"/>
                <w:szCs w:val="20"/>
                <w:lang w:val="pt-BR"/>
              </w:rPr>
              <w:t>4.3. Rastreabilidade Operacional Integrada</w:t>
            </w:r>
          </w:p>
          <w:p w14:paraId="15BD3056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Para assegurar paridade entre a gestão estratégica e a engenharia, todo envio deve atrelar-se a um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Workitem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do módulo corporativo de gestão de portfólio (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ServiceNow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SPM) — </w:t>
            </w: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evoluindo a rastreabilidade regida historicamente pelo RTC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—, categorizado como Demanda (iniciativa estratégica) ou Defeito refinado para execução ágil.</w:t>
            </w:r>
          </w:p>
          <w:p w14:paraId="6F298E28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</w:pPr>
            <w:bookmarkStart w:id="6" w:name="Xc139fd2e1829ef537834a0fc35941ec18ed7f34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5. Atuação Matricial e Estágios de Maturidade (E1–E5)</w:t>
            </w:r>
          </w:p>
          <w:p w14:paraId="283F98C8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Sem autoridade hierárquica direta sobre os esquadrões, o Integrador consolida a governança por </w:t>
            </w: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influência estruturada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, facilitação e um modelo pautado por cinco estágios evolutivos de maturidade:</w:t>
            </w:r>
          </w:p>
          <w:p w14:paraId="2AD4FB10" w14:textId="77777777" w:rsidR="00C245B8" w:rsidRPr="00C245B8" w:rsidRDefault="00C245B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E1 (Padronização Básica)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 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Branch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protection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em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main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e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develop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, erradicação de envios diretos, PR obrigatório e passagem pelos 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status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checks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essenciais.</w:t>
            </w:r>
          </w:p>
          <w:p w14:paraId="47B05673" w14:textId="77777777" w:rsidR="00C245B8" w:rsidRPr="00C245B8" w:rsidRDefault="00C245B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lastRenderedPageBreak/>
              <w:t>E2 (Higiene de Histórico)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Conventional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Commits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via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commitlint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, mapeamento de CODEOWNERS, vínculo a itens de trabalho e compactação linear (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squash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and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 merge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).</w:t>
            </w:r>
          </w:p>
          <w:p w14:paraId="52F1581C" w14:textId="77777777" w:rsidR="00C245B8" w:rsidRPr="00C245B8" w:rsidRDefault="00C245B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E3 (Versionamento e Reconciliação)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 Versionamento semântico maduro, geração automatizada de 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Release Notes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,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runbook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de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hotfix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com SLA cumprido e 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merge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back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obrigatório.</w:t>
            </w:r>
          </w:p>
          <w:p w14:paraId="0FCE1E50" w14:textId="77777777" w:rsidR="00C245B8" w:rsidRPr="00C245B8" w:rsidRDefault="00C245B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E4 (Sustentação por Telemetria)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 Monitoramento automatizado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ahead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/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behind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, estabilização do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First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 Time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Right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(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PRs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aprovados na primeira tentativa) &gt; 90% e rastreabilidade integral de auditoria.</w:t>
            </w:r>
          </w:p>
          <w:p w14:paraId="716DAB5E" w14:textId="77777777" w:rsidR="00C245B8" w:rsidRPr="00C245B8" w:rsidRDefault="00C245B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E5 (Excelência Evolutiva)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: Esquadrões com autonomia plena, Integrador focado em engenharia de plataforma, testes contratuais e entrega progressiva (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progressive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 delivery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).</w:t>
            </w:r>
          </w:p>
          <w:p w14:paraId="175419DB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A transição é apoiada por gabaritos e automações de autoatendimento no Portal Interno do Desenvolvedor (IDP),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Dojos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técnicos e mentorias no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Code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 Review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. Sob pressão por entregas, a postura mantém-se firme: acelera-se a revisão humana, mas </w:t>
            </w: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 xml:space="preserve">nunca se suprime a passagem pelos </w:t>
            </w: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Quality</w:t>
            </w:r>
            <w:proofErr w:type="spellEnd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 xml:space="preserve"> Gates automatizados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.</w:t>
            </w:r>
          </w:p>
          <w:p w14:paraId="10709ED5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pict w14:anchorId="3CE9C4A4">
                <v:rect id="_x0000_i1037" style="width:441.9pt;height:1.2pt" o:hralign="center" o:hrstd="t" o:hr="t" fillcolor="#a0a0a0" stroked="f"/>
              </w:pict>
            </w:r>
          </w:p>
          <w:bookmarkEnd w:id="6"/>
          <w:p w14:paraId="4B8A14AA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6. Governança Semântica e Confiabilidade do Repositório</w:t>
            </w:r>
          </w:p>
          <w:p w14:paraId="0B479BF2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A confiabilidade do repositório reflete-se na capacidade de um engenheiro recém-alocado compreender a evolução do produto inspecionando exclusivamente a árvore de 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logs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. Para tanto, impõe-se:</w:t>
            </w:r>
          </w:p>
          <w:p w14:paraId="553652C1" w14:textId="77777777" w:rsidR="00C245B8" w:rsidRPr="00C245B8" w:rsidRDefault="00C245B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Higiene Semântica de Mensagens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: Prefixos padronizados (</w:t>
            </w:r>
            <w:proofErr w:type="gram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feat:,</w:t>
            </w:r>
            <w:proofErr w:type="gram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</w:t>
            </w:r>
            <w:proofErr w:type="spellStart"/>
            <w:proofErr w:type="gram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fix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:,</w:t>
            </w:r>
            <w:proofErr w:type="gram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</w:t>
            </w:r>
            <w:proofErr w:type="spellStart"/>
            <w:proofErr w:type="gram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docs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:,</w:t>
            </w:r>
            <w:proofErr w:type="gram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</w:t>
            </w:r>
            <w:proofErr w:type="spellStart"/>
            <w:proofErr w:type="gram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refactor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:,</w:t>
            </w:r>
            <w:proofErr w:type="gram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</w:t>
            </w:r>
            <w:proofErr w:type="spellStart"/>
            <w:proofErr w:type="gram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test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:,</w:t>
            </w:r>
            <w:proofErr w:type="gram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ci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:). Descrições vagas são barradas na origem pelo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commitlint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, viabilizando a geração limpa do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Changelog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.</w:t>
            </w:r>
          </w:p>
          <w:p w14:paraId="201186AA" w14:textId="77777777" w:rsidR="00C245B8" w:rsidRPr="00C245B8" w:rsidRDefault="00C245B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Linearidade Estrutural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 Na mesclagem de funcionalidades na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develop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, aplica-se a compactação de histórico (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Squash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and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 Merge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), condensando dezenas de envios em um único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commit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atômico. Na promoção para a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main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, utiliza-se o 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Merge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Commit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assinado criptograficamente, preservando a assinatura da liberação.</w:t>
            </w:r>
          </w:p>
          <w:p w14:paraId="5B67E559" w14:textId="77777777" w:rsidR="00C245B8" w:rsidRPr="00C245B8" w:rsidRDefault="00C245B8" w:rsidP="00C245B8">
            <w:pPr>
              <w:pStyle w:val="Corpodetexto"/>
              <w:numPr>
                <w:ilvl w:val="0"/>
                <w:numId w:val="23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Versionamento Semântico Imutável (</w:t>
            </w:r>
            <w:proofErr w:type="spellStart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SemVer</w:t>
            </w:r>
            <w:proofErr w:type="spellEnd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)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: Abolição de sufixos instáveis (SNAPSHOT). Toda liberação produtiva recebe uma marcação estática (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Git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Tag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vX.</w:t>
            </w:r>
            <w:proofErr w:type="gram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Y.Z</w:t>
            </w:r>
            <w:proofErr w:type="spellEnd"/>
            <w:proofErr w:type="gram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) atrelada ao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hash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SHA-1 do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commit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, garantindo paridade absoluta com a Requisição de Mudança formal (submetida com os 10 dias regulamentares de antecedência).</w:t>
            </w:r>
          </w:p>
          <w:p w14:paraId="7E303D13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</w:pPr>
            <w:bookmarkStart w:id="7" w:name="X04ac36b6aa8e938ddb88d1af6f84847f9947fcb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7. Evidências Objetivas de Validação do Processo</w:t>
            </w:r>
          </w:p>
          <w:p w14:paraId="1BA3FDB0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A excelência operacional da Gerência de Configuração e Mudança comprova-se por sinais observáveis na telemetria nativa do repositório:</w:t>
            </w:r>
          </w:p>
          <w:p w14:paraId="7D47FF1B" w14:textId="77777777" w:rsidR="00C245B8" w:rsidRPr="00C245B8" w:rsidRDefault="00C245B8" w:rsidP="00C245B8">
            <w:pPr>
              <w:pStyle w:val="Corpodetexto"/>
              <w:numPr>
                <w:ilvl w:val="0"/>
                <w:numId w:val="24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Alinhamento Topológico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 O gráfico de ramificações exibe a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develop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avançando em estrito paralelo à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main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, sem desvios silenciosos (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drift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zero), provando a execução contínua do </w:t>
            </w:r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merge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back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.</w:t>
            </w:r>
          </w:p>
          <w:p w14:paraId="4E12BB86" w14:textId="77777777" w:rsidR="00C245B8" w:rsidRPr="00C245B8" w:rsidRDefault="00C245B8" w:rsidP="00C245B8">
            <w:pPr>
              <w:pStyle w:val="Corpodetexto"/>
              <w:numPr>
                <w:ilvl w:val="0"/>
                <w:numId w:val="24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Qualidade na Origem (</w:t>
            </w:r>
            <w:r w:rsidRPr="00C245B8">
              <w:rPr>
                <w:rFonts w:ascii="CAIXA Std Book" w:hAnsi="CAIXA Std Book"/>
                <w:b/>
                <w:bCs/>
                <w:i/>
                <w:iCs/>
                <w:sz w:val="20"/>
                <w:szCs w:val="20"/>
                <w:lang w:val="pt-BR"/>
              </w:rPr>
              <w:t>Shift-</w:t>
            </w:r>
            <w:proofErr w:type="spellStart"/>
            <w:r w:rsidRPr="00C245B8">
              <w:rPr>
                <w:rFonts w:ascii="CAIXA Std Book" w:hAnsi="CAIXA Std Book"/>
                <w:b/>
                <w:bCs/>
                <w:i/>
                <w:iCs/>
                <w:sz w:val="20"/>
                <w:szCs w:val="20"/>
                <w:lang w:val="pt-BR"/>
              </w:rPr>
              <w:t>Left</w:t>
            </w:r>
            <w:proofErr w:type="spellEnd"/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)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 O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First</w:t>
            </w:r>
            <w:proofErr w:type="spellEnd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 xml:space="preserve"> Time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Right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consolida-se acima de 90%, provando que a quase totalidade dos </w:t>
            </w:r>
            <w:proofErr w:type="spellStart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PRs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atinge a mesclagem com a esteira verde no primeiro envio, impulsionada pelo filtro prévio de IA.</w:t>
            </w:r>
          </w:p>
          <w:p w14:paraId="3FB0E251" w14:textId="77777777" w:rsidR="00C245B8" w:rsidRPr="00C245B8" w:rsidRDefault="00C245B8" w:rsidP="00C245B8">
            <w:pPr>
              <w:pStyle w:val="Corpodetexto"/>
              <w:numPr>
                <w:ilvl w:val="0"/>
                <w:numId w:val="24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Estabilidade da Base Promovida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 Erradicação de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commits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de “correção rápida” disparados após o fechamento de uma liberação, comprovando a eficácia dos portões de qualidade.</w:t>
            </w:r>
          </w:p>
          <w:p w14:paraId="7FE700B5" w14:textId="77777777" w:rsidR="00C245B8" w:rsidRPr="00C245B8" w:rsidRDefault="00C245B8" w:rsidP="00C245B8">
            <w:pPr>
              <w:pStyle w:val="Corpodetexto"/>
              <w:numPr>
                <w:ilvl w:val="0"/>
                <w:numId w:val="24"/>
              </w:numPr>
              <w:spacing w:before="0" w:after="0"/>
              <w:ind w:hanging="482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b/>
                <w:bCs/>
                <w:sz w:val="20"/>
                <w:szCs w:val="20"/>
                <w:lang w:val="pt-BR"/>
              </w:rPr>
              <w:t>Previsibilidade de Liberação</w:t>
            </w: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: Implantações produtivas fluem de forma determinística, cumprindo os cronogramas de gestão de mudanças, com taxa nula de </w:t>
            </w:r>
            <w:proofErr w:type="spellStart"/>
            <w:r w:rsidRPr="00C245B8">
              <w:rPr>
                <w:rFonts w:ascii="CAIXA Std Book" w:hAnsi="CAIXA Std Book"/>
                <w:i/>
                <w:iCs/>
                <w:sz w:val="20"/>
                <w:szCs w:val="20"/>
                <w:lang w:val="pt-BR"/>
              </w:rPr>
              <w:t>rollback</w:t>
            </w:r>
            <w:proofErr w:type="spellEnd"/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 xml:space="preserve"> por falha de empacotamento.</w:t>
            </w:r>
          </w:p>
          <w:p w14:paraId="5C13244D" w14:textId="77777777" w:rsidR="00C245B8" w:rsidRPr="00C245B8" w:rsidRDefault="00C245B8" w:rsidP="00C245B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  <w:r w:rsidRPr="00C245B8">
              <w:rPr>
                <w:rFonts w:ascii="CAIXA Std Book" w:hAnsi="CAIXA Std Book"/>
                <w:sz w:val="20"/>
                <w:szCs w:val="20"/>
                <w:lang w:val="pt-BR"/>
              </w:rPr>
              <w:t>Através dessa abordagem — que amarra arquitetura de ramificações, assistência de IA, barreiras sistêmicas, automação corporativa e aculturamento humano —, o Integrador consolida o repositório como um ativo governável, previsível e de altíssima confiabilidade.</w:t>
            </w:r>
            <w:bookmarkEnd w:id="7"/>
          </w:p>
          <w:p w14:paraId="61C1CCCE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</w:p>
          <w:p w14:paraId="47918DFC" w14:textId="77777777" w:rsidR="00BB58C8" w:rsidRPr="00C245B8" w:rsidRDefault="00BB58C8" w:rsidP="00BB58C8">
            <w:pPr>
              <w:pStyle w:val="Corpodetexto"/>
              <w:rPr>
                <w:rFonts w:ascii="CAIXA Std Book" w:hAnsi="CAIXA Std Book"/>
                <w:sz w:val="20"/>
                <w:szCs w:val="20"/>
                <w:lang w:val="pt-BR"/>
              </w:rPr>
            </w:pPr>
          </w:p>
          <w:p w14:paraId="7DC72756" w14:textId="4DBF1BBE" w:rsidR="000D40FD" w:rsidRPr="00C245B8" w:rsidRDefault="000D40FD" w:rsidP="00DF312B">
            <w:pPr>
              <w:keepLines/>
              <w:rPr>
                <w:rFonts w:ascii="CAIXA Std Book" w:hAnsi="CAIXA Std Book"/>
                <w:szCs w:val="20"/>
              </w:rPr>
            </w:pPr>
          </w:p>
        </w:tc>
      </w:tr>
    </w:tbl>
    <w:p w14:paraId="0D88A6EE" w14:textId="7A10395B" w:rsidR="00BC72D0" w:rsidRPr="00C245B8" w:rsidRDefault="00BC72D0" w:rsidP="00DF312B">
      <w:pPr>
        <w:rPr>
          <w:rFonts w:ascii="CAIXA Std Book" w:hAnsi="CAIXA Std Book"/>
          <w:szCs w:val="20"/>
        </w:rPr>
      </w:pPr>
    </w:p>
    <w:sectPr w:rsidR="00BC72D0" w:rsidRPr="00C245B8" w:rsidSect="00FE4CEC">
      <w:headerReference w:type="default" r:id="rId10"/>
      <w:pgSz w:w="11907" w:h="16840" w:code="9"/>
      <w:pgMar w:top="663" w:right="1134" w:bottom="663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AAB46" w14:textId="77777777" w:rsidR="00C76011" w:rsidRPr="00BB58C8" w:rsidRDefault="00C76011">
      <w:r w:rsidRPr="00BB58C8">
        <w:separator/>
      </w:r>
    </w:p>
  </w:endnote>
  <w:endnote w:type="continuationSeparator" w:id="0">
    <w:p w14:paraId="4D689D18" w14:textId="77777777" w:rsidR="00C76011" w:rsidRPr="00BB58C8" w:rsidRDefault="00C76011">
      <w:r w:rsidRPr="00BB58C8">
        <w:continuationSeparator/>
      </w:r>
    </w:p>
  </w:endnote>
  <w:endnote w:type="continuationNotice" w:id="1">
    <w:p w14:paraId="095E543E" w14:textId="77777777" w:rsidR="00C76011" w:rsidRPr="00BB58C8" w:rsidRDefault="00C760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IXA Std Book">
    <w:altName w:val="Calibri"/>
    <w:charset w:val="00"/>
    <w:family w:val="swiss"/>
    <w:pitch w:val="variable"/>
    <w:sig w:usb0="A00000E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IXA Std">
    <w:altName w:val="Calibri"/>
    <w:charset w:val="00"/>
    <w:family w:val="swiss"/>
    <w:pitch w:val="variable"/>
    <w:sig w:usb0="A00000E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59DB5" w14:textId="77777777" w:rsidR="00C76011" w:rsidRPr="00BB58C8" w:rsidRDefault="00C76011">
      <w:r w:rsidRPr="00BB58C8">
        <w:separator/>
      </w:r>
    </w:p>
  </w:footnote>
  <w:footnote w:type="continuationSeparator" w:id="0">
    <w:p w14:paraId="1E9C0409" w14:textId="77777777" w:rsidR="00C76011" w:rsidRPr="00BB58C8" w:rsidRDefault="00C76011">
      <w:r w:rsidRPr="00BB58C8">
        <w:continuationSeparator/>
      </w:r>
    </w:p>
  </w:footnote>
  <w:footnote w:type="continuationNotice" w:id="1">
    <w:p w14:paraId="3D24FB85" w14:textId="77777777" w:rsidR="00C76011" w:rsidRPr="00BB58C8" w:rsidRDefault="00C760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8" w:type="dxa"/>
      <w:tblInd w:w="-38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227"/>
      <w:gridCol w:w="6601"/>
    </w:tblGrid>
    <w:tr w:rsidR="00633F56" w:rsidRPr="00BB58C8" w14:paraId="333D0A41" w14:textId="77777777" w:rsidTr="00BC72D0">
      <w:trPr>
        <w:trHeight w:val="906"/>
      </w:trPr>
      <w:tc>
        <w:tcPr>
          <w:tcW w:w="3227" w:type="dxa"/>
          <w:vAlign w:val="center"/>
        </w:tcPr>
        <w:p w14:paraId="4F990A29" w14:textId="07CC51ED" w:rsidR="00633F56" w:rsidRPr="00BB58C8" w:rsidRDefault="006D44D5" w:rsidP="00AA2A62">
          <w:pPr>
            <w:pStyle w:val="Cabealho"/>
          </w:pPr>
          <w:r w:rsidRPr="00BB58C8"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32EAFEF1" wp14:editId="5A5847EE">
                    <wp:simplePos x="0" y="0"/>
                    <wp:positionH relativeFrom="column">
                      <wp:posOffset>1903730</wp:posOffset>
                    </wp:positionH>
                    <wp:positionV relativeFrom="paragraph">
                      <wp:posOffset>-14605</wp:posOffset>
                    </wp:positionV>
                    <wp:extent cx="4174490" cy="553085"/>
                    <wp:effectExtent l="0" t="0" r="0" b="0"/>
                    <wp:wrapNone/>
                    <wp:docPr id="2" name="Título" descr="Lista de Tarefas Pendentes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74490" cy="553085"/>
                            </a:xfrm>
                            <a:prstGeom prst="rect">
                              <a:avLst/>
                            </a:prstGeom>
                            <a:gradFill rotWithShape="1">
                              <a:gsLst>
                                <a:gs pos="0">
                                  <a:srgbClr val="73979C"/>
                                </a:gs>
                                <a:gs pos="100000">
                                  <a:srgbClr val="07363B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 w="44450" algn="ctr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F93522" w14:textId="77777777" w:rsidR="00BC72D0" w:rsidRPr="00BB58C8" w:rsidRDefault="00BC72D0" w:rsidP="00BC72D0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CAIXA Std" w:hAnsi="CAIXA Std"/>
                                  </w:rPr>
                                </w:pPr>
                                <w:r w:rsidRPr="00BB58C8">
                                  <w:rPr>
                                    <w:rFonts w:ascii="CAIXA Std" w:hAnsi="CAIXA Std"/>
                                    <w:color w:val="FFFFFF"/>
                                    <w:position w:val="1"/>
                                    <w:sz w:val="28"/>
                                  </w:rPr>
                                  <w:t>Formulário de orientação e realização da Produção Temática</w:t>
                                </w:r>
                              </w:p>
                            </w:txbxContent>
                          </wps:txbx>
                          <wps:bodyPr vertOverflow="clip" wrap="square" lIns="457200" tIns="45720" rIns="91440" bIns="45720" anchor="ctr" upright="1"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EAFEF1" id="_x0000_t202" coordsize="21600,21600" o:spt="202" path="m,l,21600r21600,l21600,xe">
                    <v:stroke joinstyle="miter"/>
                    <v:path gradientshapeok="t" o:connecttype="rect"/>
                  </v:shapetype>
                  <v:shape id="Título" o:spid="_x0000_s1026" type="#_x0000_t202" alt="Lista de Tarefas Pendentes" style="position:absolute;margin-left:149.9pt;margin-top:-1.15pt;width:328.7pt;height:4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1sNYQIAAKgEAAAOAAAAZHJzL2Uyb0RvYy54bWysVFFv0zAQfkfiP1h+Z0nXdF2jpRPbGEIa&#10;DLEhnq+Ok1g4PmO7TfbvObtpV8Ebog/WOWd/vu/77np1Pfaa7aTzCk3FZ2c5Z9IIrJVpK/79+f7d&#10;JWc+gKlBo5EVf5GeX6/fvrkabCnPsUNdS8cIxPhysBXvQrBllnnRyR78GVppKNmg6yHQ1rVZ7WAg&#10;9F5n53l+kQ3oautQSO/p690+ydcJv2mkCI9N42VguuJUW0irS+smrtn6CsrWge2UmMqAf6iiB2Xo&#10;0SPUHQRgW6f+guqVcOixCWcC+wybRgmZOBCbWf4Hm6cOrExcSBxvjzL5/wcrvuye7FfHwniDIxmY&#10;SHj7gOKnZwZvOzCtfO8cDp2Emh6eRcmywfpyuhql9qWPIJvhM9ZkMmwDJqCxcX1UhXgyQicDXo6i&#10;yzEwQR+L2bIoVpQSlFss5vnlIj0B5eG2dT58lNizGFTckakJHXYPPsRqoDwcmSyo75XWzGH4oUKX&#10;VDxQaz3dSac8s0h88j1j125utWM7oD5ZzlfL1e1UROtPT8/y+Pv7Sr6cX8xvTq5QTcenLISOxaXi&#10;fnIUyoYqfMZvxCW25iLBxvacImrRKaI23UcTU8JJlKlpE81YnjZsICWLYkE6gm5pFEVwqUyDUYvU&#10;5r0KNGta9RW/3PNIn6OxH0yd4gBK72MioM3kdDR3b3MYNyMdjI5vsH4hz2n2wyMtjUYqQWhlORto&#10;nojrry04yZn+ZEjnYrGkeaUJfN1x5tJmNSsKymxOM2BEhyRCpMG21qm2I3Fem4/G4aBCHN04b6f7&#10;VPjrH8z6NwAAAP//AwBQSwMEFAAGAAgAAAAhAGb4Z6DgAAAACQEAAA8AAABkcnMvZG93bnJldi54&#10;bWxMj8FOwzAQRO9I/IO1SFxQ6zShJQnZVAgpJ8SBAhJHN17ilHgdxW4b/h5zguNoRjNvqu1sB3Gi&#10;yfeOEVbLBARx63TPHcLba7PIQfigWKvBMSF8k4dtfXlRqVK7M7/QaRc6EUvYlwrBhDCWUvrWkFV+&#10;6Ubi6H26yaoQ5dRJPalzLLeDTJNkI63qOS4YNdKjofZrd7QIrmnHj+fs0Jj+6bBaDzfZxrwz4vXV&#10;/HAPItAc/sLwix/RoY5Me3dk7cWAkBZFRA8IizQDEQPF+i4FsUfIb3OQdSX/P6h/AAAA//8DAFBL&#10;AQItABQABgAIAAAAIQC2gziS/gAAAOEBAAATAAAAAAAAAAAAAAAAAAAAAABbQ29udGVudF9UeXBl&#10;c10ueG1sUEsBAi0AFAAGAAgAAAAhADj9If/WAAAAlAEAAAsAAAAAAAAAAAAAAAAALwEAAF9yZWxz&#10;Ly5yZWxzUEsBAi0AFAAGAAgAAAAhAKlfWw1hAgAAqAQAAA4AAAAAAAAAAAAAAAAALgIAAGRycy9l&#10;Mm9Eb2MueG1sUEsBAi0AFAAGAAgAAAAhAGb4Z6DgAAAACQEAAA8AAAAAAAAAAAAAAAAAuwQAAGRy&#10;cy9kb3ducmV2LnhtbFBLBQYAAAAABAAEAPMAAADIBQAAAAA=&#10;" fillcolor="#73979c" stroked="f" strokeweight="3.5pt">
                    <v:fill color2="#07363b" rotate="t" focusposition=".5,.5" focussize="" focus="100%" type="gradientRadial"/>
                    <v:textbox inset="36pt">
                      <w:txbxContent>
                        <w:p w14:paraId="37F93522" w14:textId="77777777" w:rsidR="00BC72D0" w:rsidRPr="00BB58C8" w:rsidRDefault="00BC72D0" w:rsidP="00BC72D0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CAIXA Std" w:hAnsi="CAIXA Std"/>
                            </w:rPr>
                          </w:pPr>
                          <w:r w:rsidRPr="00BB58C8">
                            <w:rPr>
                              <w:rFonts w:ascii="CAIXA Std" w:hAnsi="CAIXA Std"/>
                              <w:color w:val="FFFFFF"/>
                              <w:position w:val="1"/>
                              <w:sz w:val="28"/>
                            </w:rPr>
                            <w:t>Formulário de orientação e realização da Produção Temática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66C31" w:rsidRPr="00BB58C8">
            <w:object w:dxaOrig="2685" w:dyaOrig="855" w14:anchorId="126C599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4.4pt;height:42.6pt">
                <v:imagedata r:id="rId1" o:title=""/>
              </v:shape>
              <o:OLEObject Type="Embed" ProgID="PBrush" ShapeID="_x0000_i1025" DrawAspect="Content" ObjectID="_1843830993" r:id="rId2"/>
            </w:object>
          </w:r>
        </w:p>
      </w:tc>
      <w:tc>
        <w:tcPr>
          <w:tcW w:w="6601" w:type="dxa"/>
          <w:vAlign w:val="center"/>
        </w:tcPr>
        <w:p w14:paraId="3D27999E" w14:textId="689FFACF" w:rsidR="00633F56" w:rsidRPr="00BB58C8" w:rsidRDefault="00633F56" w:rsidP="009F0AFC">
          <w:pPr>
            <w:pStyle w:val="Cabealho"/>
            <w:jc w:val="center"/>
            <w:rPr>
              <w:b/>
            </w:rPr>
          </w:pPr>
        </w:p>
      </w:tc>
    </w:tr>
  </w:tbl>
  <w:p w14:paraId="47BF40DF" w14:textId="77777777" w:rsidR="00633F56" w:rsidRPr="00BB58C8" w:rsidRDefault="00633F56" w:rsidP="004341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596689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B5DEA52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3DD75DB"/>
    <w:multiLevelType w:val="multilevel"/>
    <w:tmpl w:val="AC7EE4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53C7504"/>
    <w:multiLevelType w:val="multilevel"/>
    <w:tmpl w:val="BB50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26315"/>
    <w:multiLevelType w:val="multilevel"/>
    <w:tmpl w:val="4A46C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8902369"/>
    <w:multiLevelType w:val="multilevel"/>
    <w:tmpl w:val="1F7659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8A555DE"/>
    <w:multiLevelType w:val="hybridMultilevel"/>
    <w:tmpl w:val="1628401A"/>
    <w:lvl w:ilvl="0" w:tplc="71FEAD1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84A29"/>
    <w:multiLevelType w:val="hybridMultilevel"/>
    <w:tmpl w:val="937680A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3B2529A"/>
    <w:multiLevelType w:val="hybridMultilevel"/>
    <w:tmpl w:val="3A8A152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864D41"/>
    <w:multiLevelType w:val="hybridMultilevel"/>
    <w:tmpl w:val="D7707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E6E86"/>
    <w:multiLevelType w:val="hybridMultilevel"/>
    <w:tmpl w:val="4AEA7B60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385AF3"/>
    <w:multiLevelType w:val="hybridMultilevel"/>
    <w:tmpl w:val="EE1090B4"/>
    <w:lvl w:ilvl="0" w:tplc="1B60A38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2" w15:restartNumberingAfterBreak="0">
    <w:nsid w:val="35B75B11"/>
    <w:multiLevelType w:val="multilevel"/>
    <w:tmpl w:val="210894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E08020E"/>
    <w:multiLevelType w:val="hybridMultilevel"/>
    <w:tmpl w:val="2864DD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D353D1"/>
    <w:multiLevelType w:val="hybridMultilevel"/>
    <w:tmpl w:val="88D01838"/>
    <w:lvl w:ilvl="0" w:tplc="0416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354331C"/>
    <w:multiLevelType w:val="hybridMultilevel"/>
    <w:tmpl w:val="2864DD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E3146A"/>
    <w:multiLevelType w:val="hybridMultilevel"/>
    <w:tmpl w:val="D18C8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C7079D"/>
    <w:multiLevelType w:val="multilevel"/>
    <w:tmpl w:val="56F0AC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4EF6CBD"/>
    <w:multiLevelType w:val="hybridMultilevel"/>
    <w:tmpl w:val="910E2A4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5441ECD"/>
    <w:multiLevelType w:val="hybridMultilevel"/>
    <w:tmpl w:val="9C1C78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4C5AA2"/>
    <w:multiLevelType w:val="hybridMultilevel"/>
    <w:tmpl w:val="82D23654"/>
    <w:lvl w:ilvl="0" w:tplc="1B60A38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5A3DEC"/>
    <w:multiLevelType w:val="hybridMultilevel"/>
    <w:tmpl w:val="AA26F8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C5693E"/>
    <w:multiLevelType w:val="multilevel"/>
    <w:tmpl w:val="AE52F3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DBC7859"/>
    <w:multiLevelType w:val="hybridMultilevel"/>
    <w:tmpl w:val="6C2AE80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943265737">
    <w:abstractNumId w:val="10"/>
  </w:num>
  <w:num w:numId="2" w16cid:durableId="788932588">
    <w:abstractNumId w:val="11"/>
  </w:num>
  <w:num w:numId="3" w16cid:durableId="1059861328">
    <w:abstractNumId w:val="20"/>
  </w:num>
  <w:num w:numId="4" w16cid:durableId="1058479931">
    <w:abstractNumId w:val="15"/>
  </w:num>
  <w:num w:numId="5" w16cid:durableId="2011790642">
    <w:abstractNumId w:val="13"/>
  </w:num>
  <w:num w:numId="6" w16cid:durableId="301355103">
    <w:abstractNumId w:val="22"/>
  </w:num>
  <w:num w:numId="7" w16cid:durableId="345179485">
    <w:abstractNumId w:val="19"/>
  </w:num>
  <w:num w:numId="8" w16cid:durableId="46952387">
    <w:abstractNumId w:val="21"/>
  </w:num>
  <w:num w:numId="9" w16cid:durableId="699671099">
    <w:abstractNumId w:val="18"/>
  </w:num>
  <w:num w:numId="10" w16cid:durableId="1108231827">
    <w:abstractNumId w:val="17"/>
  </w:num>
  <w:num w:numId="11" w16cid:durableId="761225233">
    <w:abstractNumId w:val="6"/>
  </w:num>
  <w:num w:numId="12" w16cid:durableId="1048606672">
    <w:abstractNumId w:val="14"/>
  </w:num>
  <w:num w:numId="13" w16cid:durableId="1498114505">
    <w:abstractNumId w:val="4"/>
  </w:num>
  <w:num w:numId="14" w16cid:durableId="2007173417">
    <w:abstractNumId w:val="12"/>
  </w:num>
  <w:num w:numId="15" w16cid:durableId="932011824">
    <w:abstractNumId w:val="7"/>
  </w:num>
  <w:num w:numId="16" w16cid:durableId="126625144">
    <w:abstractNumId w:val="8"/>
  </w:num>
  <w:num w:numId="17" w16cid:durableId="921184488">
    <w:abstractNumId w:val="23"/>
  </w:num>
  <w:num w:numId="18" w16cid:durableId="1876042300">
    <w:abstractNumId w:val="9"/>
  </w:num>
  <w:num w:numId="19" w16cid:durableId="1850171436">
    <w:abstractNumId w:val="16"/>
  </w:num>
  <w:num w:numId="20" w16cid:durableId="2018119386">
    <w:abstractNumId w:val="5"/>
  </w:num>
  <w:num w:numId="21" w16cid:durableId="263735497">
    <w:abstractNumId w:val="2"/>
  </w:num>
  <w:num w:numId="22" w16cid:durableId="1891990923">
    <w:abstractNumId w:val="3"/>
  </w:num>
  <w:num w:numId="23" w16cid:durableId="4083143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0990144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EF"/>
    <w:rsid w:val="0000090D"/>
    <w:rsid w:val="000153E1"/>
    <w:rsid w:val="00030C51"/>
    <w:rsid w:val="000359F4"/>
    <w:rsid w:val="00043247"/>
    <w:rsid w:val="00050714"/>
    <w:rsid w:val="0005173A"/>
    <w:rsid w:val="00052812"/>
    <w:rsid w:val="00055FD3"/>
    <w:rsid w:val="000639AC"/>
    <w:rsid w:val="00076DD6"/>
    <w:rsid w:val="000820BD"/>
    <w:rsid w:val="000847B2"/>
    <w:rsid w:val="00086BB1"/>
    <w:rsid w:val="000A1F5D"/>
    <w:rsid w:val="000A3ABC"/>
    <w:rsid w:val="000A5785"/>
    <w:rsid w:val="000C00F4"/>
    <w:rsid w:val="000C168C"/>
    <w:rsid w:val="000C42EC"/>
    <w:rsid w:val="000C70C5"/>
    <w:rsid w:val="000D40FD"/>
    <w:rsid w:val="000D628B"/>
    <w:rsid w:val="000D63E5"/>
    <w:rsid w:val="000E1268"/>
    <w:rsid w:val="000E49C9"/>
    <w:rsid w:val="000E712D"/>
    <w:rsid w:val="001001AB"/>
    <w:rsid w:val="00101F5F"/>
    <w:rsid w:val="00104912"/>
    <w:rsid w:val="00104C47"/>
    <w:rsid w:val="001114CC"/>
    <w:rsid w:val="00112973"/>
    <w:rsid w:val="00114D4C"/>
    <w:rsid w:val="00116571"/>
    <w:rsid w:val="001173B9"/>
    <w:rsid w:val="00127B72"/>
    <w:rsid w:val="001324AD"/>
    <w:rsid w:val="00133DA4"/>
    <w:rsid w:val="00134664"/>
    <w:rsid w:val="001370D0"/>
    <w:rsid w:val="0013730F"/>
    <w:rsid w:val="0014017A"/>
    <w:rsid w:val="001405B0"/>
    <w:rsid w:val="00143267"/>
    <w:rsid w:val="00145D23"/>
    <w:rsid w:val="00146582"/>
    <w:rsid w:val="00146BF4"/>
    <w:rsid w:val="0016082A"/>
    <w:rsid w:val="0016350C"/>
    <w:rsid w:val="00167071"/>
    <w:rsid w:val="0017125D"/>
    <w:rsid w:val="00180E77"/>
    <w:rsid w:val="001842BB"/>
    <w:rsid w:val="00184D35"/>
    <w:rsid w:val="0019183D"/>
    <w:rsid w:val="00191937"/>
    <w:rsid w:val="00193E71"/>
    <w:rsid w:val="00195055"/>
    <w:rsid w:val="00197C7E"/>
    <w:rsid w:val="001A3680"/>
    <w:rsid w:val="001A75AA"/>
    <w:rsid w:val="001B771A"/>
    <w:rsid w:val="001C2A11"/>
    <w:rsid w:val="001D1B76"/>
    <w:rsid w:val="001D6771"/>
    <w:rsid w:val="001F3BE1"/>
    <w:rsid w:val="001F77CD"/>
    <w:rsid w:val="00217261"/>
    <w:rsid w:val="00236F56"/>
    <w:rsid w:val="00242AB2"/>
    <w:rsid w:val="00252106"/>
    <w:rsid w:val="00252256"/>
    <w:rsid w:val="0025562E"/>
    <w:rsid w:val="002600CC"/>
    <w:rsid w:val="00261A39"/>
    <w:rsid w:val="00262B94"/>
    <w:rsid w:val="00270F5C"/>
    <w:rsid w:val="00274C61"/>
    <w:rsid w:val="00285F49"/>
    <w:rsid w:val="00286973"/>
    <w:rsid w:val="0029411F"/>
    <w:rsid w:val="00296791"/>
    <w:rsid w:val="00296C19"/>
    <w:rsid w:val="002A1601"/>
    <w:rsid w:val="002A1CC0"/>
    <w:rsid w:val="002A786B"/>
    <w:rsid w:val="002B22EE"/>
    <w:rsid w:val="002C1E5D"/>
    <w:rsid w:val="002C6092"/>
    <w:rsid w:val="002D2C86"/>
    <w:rsid w:val="002D4372"/>
    <w:rsid w:val="002D64E0"/>
    <w:rsid w:val="002E1094"/>
    <w:rsid w:val="002F1F6B"/>
    <w:rsid w:val="002F2B3D"/>
    <w:rsid w:val="002F3DD0"/>
    <w:rsid w:val="002F6355"/>
    <w:rsid w:val="00305DC4"/>
    <w:rsid w:val="003070FA"/>
    <w:rsid w:val="003139D6"/>
    <w:rsid w:val="003158BC"/>
    <w:rsid w:val="0032051D"/>
    <w:rsid w:val="00324D06"/>
    <w:rsid w:val="00325B33"/>
    <w:rsid w:val="00330272"/>
    <w:rsid w:val="0033204E"/>
    <w:rsid w:val="00340A62"/>
    <w:rsid w:val="0034154B"/>
    <w:rsid w:val="003426D8"/>
    <w:rsid w:val="00342C29"/>
    <w:rsid w:val="003443AC"/>
    <w:rsid w:val="00344B69"/>
    <w:rsid w:val="00350772"/>
    <w:rsid w:val="00351EB0"/>
    <w:rsid w:val="0035418C"/>
    <w:rsid w:val="00356124"/>
    <w:rsid w:val="00361195"/>
    <w:rsid w:val="00361679"/>
    <w:rsid w:val="003657B1"/>
    <w:rsid w:val="00365912"/>
    <w:rsid w:val="003676A0"/>
    <w:rsid w:val="00371609"/>
    <w:rsid w:val="00374C62"/>
    <w:rsid w:val="00376826"/>
    <w:rsid w:val="0037689E"/>
    <w:rsid w:val="003771C0"/>
    <w:rsid w:val="0038097C"/>
    <w:rsid w:val="0038317E"/>
    <w:rsid w:val="00383C46"/>
    <w:rsid w:val="0038436D"/>
    <w:rsid w:val="00384B9B"/>
    <w:rsid w:val="00391CA4"/>
    <w:rsid w:val="00391CB5"/>
    <w:rsid w:val="00392A6F"/>
    <w:rsid w:val="00393F08"/>
    <w:rsid w:val="003960B6"/>
    <w:rsid w:val="003A0818"/>
    <w:rsid w:val="003A368D"/>
    <w:rsid w:val="003A74FA"/>
    <w:rsid w:val="003B1801"/>
    <w:rsid w:val="003B3D2A"/>
    <w:rsid w:val="003B4353"/>
    <w:rsid w:val="003B62E2"/>
    <w:rsid w:val="003B6CD4"/>
    <w:rsid w:val="003C0AAE"/>
    <w:rsid w:val="003C22E5"/>
    <w:rsid w:val="003C437B"/>
    <w:rsid w:val="003C459C"/>
    <w:rsid w:val="003C4912"/>
    <w:rsid w:val="003D0746"/>
    <w:rsid w:val="003D0E23"/>
    <w:rsid w:val="003E0F17"/>
    <w:rsid w:val="003E591B"/>
    <w:rsid w:val="00402BF8"/>
    <w:rsid w:val="0040384F"/>
    <w:rsid w:val="00404269"/>
    <w:rsid w:val="00405947"/>
    <w:rsid w:val="004121FC"/>
    <w:rsid w:val="004122C5"/>
    <w:rsid w:val="004130D7"/>
    <w:rsid w:val="004159CA"/>
    <w:rsid w:val="0042233C"/>
    <w:rsid w:val="00422D29"/>
    <w:rsid w:val="00430137"/>
    <w:rsid w:val="00432D3A"/>
    <w:rsid w:val="004341F2"/>
    <w:rsid w:val="0044581F"/>
    <w:rsid w:val="00446150"/>
    <w:rsid w:val="00451028"/>
    <w:rsid w:val="00451E69"/>
    <w:rsid w:val="00454509"/>
    <w:rsid w:val="004548F0"/>
    <w:rsid w:val="00462B9F"/>
    <w:rsid w:val="00463AED"/>
    <w:rsid w:val="00466E5A"/>
    <w:rsid w:val="00487D7C"/>
    <w:rsid w:val="004905E5"/>
    <w:rsid w:val="00497B46"/>
    <w:rsid w:val="004A0281"/>
    <w:rsid w:val="004A0CC8"/>
    <w:rsid w:val="004A25A1"/>
    <w:rsid w:val="004A3568"/>
    <w:rsid w:val="004B32D4"/>
    <w:rsid w:val="004B6040"/>
    <w:rsid w:val="004C0C50"/>
    <w:rsid w:val="004C40F9"/>
    <w:rsid w:val="004C43ED"/>
    <w:rsid w:val="004C4834"/>
    <w:rsid w:val="004C5145"/>
    <w:rsid w:val="004D4892"/>
    <w:rsid w:val="004D4E44"/>
    <w:rsid w:val="004D6675"/>
    <w:rsid w:val="004D6A04"/>
    <w:rsid w:val="004E31FE"/>
    <w:rsid w:val="004E7E5A"/>
    <w:rsid w:val="004F4870"/>
    <w:rsid w:val="005053A5"/>
    <w:rsid w:val="005073E1"/>
    <w:rsid w:val="00510114"/>
    <w:rsid w:val="005122C2"/>
    <w:rsid w:val="00512D0C"/>
    <w:rsid w:val="00523432"/>
    <w:rsid w:val="00524003"/>
    <w:rsid w:val="005276E6"/>
    <w:rsid w:val="0053192E"/>
    <w:rsid w:val="00537082"/>
    <w:rsid w:val="005447CE"/>
    <w:rsid w:val="005510D1"/>
    <w:rsid w:val="0055267F"/>
    <w:rsid w:val="005527AE"/>
    <w:rsid w:val="00556536"/>
    <w:rsid w:val="00556AC5"/>
    <w:rsid w:val="00561103"/>
    <w:rsid w:val="00561F44"/>
    <w:rsid w:val="0056240B"/>
    <w:rsid w:val="005652E4"/>
    <w:rsid w:val="00566D3E"/>
    <w:rsid w:val="005730EF"/>
    <w:rsid w:val="0057470B"/>
    <w:rsid w:val="00574C74"/>
    <w:rsid w:val="00576A71"/>
    <w:rsid w:val="00576FB4"/>
    <w:rsid w:val="00582B8A"/>
    <w:rsid w:val="00586760"/>
    <w:rsid w:val="00586A6D"/>
    <w:rsid w:val="0059378F"/>
    <w:rsid w:val="00593C02"/>
    <w:rsid w:val="005970E5"/>
    <w:rsid w:val="005A1834"/>
    <w:rsid w:val="005A200D"/>
    <w:rsid w:val="005A3E70"/>
    <w:rsid w:val="005A3F7E"/>
    <w:rsid w:val="005B124D"/>
    <w:rsid w:val="005B34CD"/>
    <w:rsid w:val="005B62A3"/>
    <w:rsid w:val="005C5BAA"/>
    <w:rsid w:val="005C6397"/>
    <w:rsid w:val="005D05DE"/>
    <w:rsid w:val="005D1F64"/>
    <w:rsid w:val="005D61C8"/>
    <w:rsid w:val="005E2D6C"/>
    <w:rsid w:val="005E333C"/>
    <w:rsid w:val="005E3A99"/>
    <w:rsid w:val="005E4BD4"/>
    <w:rsid w:val="005E74CB"/>
    <w:rsid w:val="006004DC"/>
    <w:rsid w:val="00600BD8"/>
    <w:rsid w:val="00603C52"/>
    <w:rsid w:val="00604240"/>
    <w:rsid w:val="00612F23"/>
    <w:rsid w:val="00613216"/>
    <w:rsid w:val="0061378A"/>
    <w:rsid w:val="00613BC0"/>
    <w:rsid w:val="0062171D"/>
    <w:rsid w:val="00627D3B"/>
    <w:rsid w:val="00632740"/>
    <w:rsid w:val="00633F56"/>
    <w:rsid w:val="00634C8F"/>
    <w:rsid w:val="006402E3"/>
    <w:rsid w:val="00644E2D"/>
    <w:rsid w:val="00645A9D"/>
    <w:rsid w:val="006465D8"/>
    <w:rsid w:val="00647991"/>
    <w:rsid w:val="00651D0E"/>
    <w:rsid w:val="00652E9D"/>
    <w:rsid w:val="0066133F"/>
    <w:rsid w:val="00662099"/>
    <w:rsid w:val="0067218D"/>
    <w:rsid w:val="00674AF4"/>
    <w:rsid w:val="00682DF4"/>
    <w:rsid w:val="006841FB"/>
    <w:rsid w:val="00684E8D"/>
    <w:rsid w:val="006928C7"/>
    <w:rsid w:val="006939DF"/>
    <w:rsid w:val="006942D1"/>
    <w:rsid w:val="00695024"/>
    <w:rsid w:val="006A01D9"/>
    <w:rsid w:val="006A1594"/>
    <w:rsid w:val="006A1F58"/>
    <w:rsid w:val="006B2022"/>
    <w:rsid w:val="006C210B"/>
    <w:rsid w:val="006D1D65"/>
    <w:rsid w:val="006D2043"/>
    <w:rsid w:val="006D44D5"/>
    <w:rsid w:val="006D652A"/>
    <w:rsid w:val="006D6CD5"/>
    <w:rsid w:val="006D7D16"/>
    <w:rsid w:val="006F20CA"/>
    <w:rsid w:val="007000CC"/>
    <w:rsid w:val="00701268"/>
    <w:rsid w:val="00701EC1"/>
    <w:rsid w:val="007057DA"/>
    <w:rsid w:val="00710559"/>
    <w:rsid w:val="00716C93"/>
    <w:rsid w:val="00721B51"/>
    <w:rsid w:val="0073650E"/>
    <w:rsid w:val="007408ED"/>
    <w:rsid w:val="007474E0"/>
    <w:rsid w:val="00757053"/>
    <w:rsid w:val="00763CA4"/>
    <w:rsid w:val="00765973"/>
    <w:rsid w:val="0076662C"/>
    <w:rsid w:val="00782D80"/>
    <w:rsid w:val="007843F2"/>
    <w:rsid w:val="007860B2"/>
    <w:rsid w:val="00787E3D"/>
    <w:rsid w:val="00793298"/>
    <w:rsid w:val="0079453C"/>
    <w:rsid w:val="007A194E"/>
    <w:rsid w:val="007A5F02"/>
    <w:rsid w:val="007B0CCB"/>
    <w:rsid w:val="007B40FE"/>
    <w:rsid w:val="007B48C1"/>
    <w:rsid w:val="007B491D"/>
    <w:rsid w:val="007C0D19"/>
    <w:rsid w:val="007C0F52"/>
    <w:rsid w:val="007C17A3"/>
    <w:rsid w:val="007C46C2"/>
    <w:rsid w:val="007C509B"/>
    <w:rsid w:val="007D39D1"/>
    <w:rsid w:val="007D751A"/>
    <w:rsid w:val="007E6510"/>
    <w:rsid w:val="007F35CA"/>
    <w:rsid w:val="007F38E5"/>
    <w:rsid w:val="007F52E3"/>
    <w:rsid w:val="008033C0"/>
    <w:rsid w:val="00813BA2"/>
    <w:rsid w:val="00816543"/>
    <w:rsid w:val="00821304"/>
    <w:rsid w:val="0082725E"/>
    <w:rsid w:val="00827B68"/>
    <w:rsid w:val="0083179F"/>
    <w:rsid w:val="00832686"/>
    <w:rsid w:val="008340E1"/>
    <w:rsid w:val="00834F5F"/>
    <w:rsid w:val="008357AB"/>
    <w:rsid w:val="00835938"/>
    <w:rsid w:val="00842FC5"/>
    <w:rsid w:val="0085012B"/>
    <w:rsid w:val="008608A9"/>
    <w:rsid w:val="008631BC"/>
    <w:rsid w:val="0087637E"/>
    <w:rsid w:val="0088135A"/>
    <w:rsid w:val="0089161B"/>
    <w:rsid w:val="00891CDE"/>
    <w:rsid w:val="00894895"/>
    <w:rsid w:val="00894DDB"/>
    <w:rsid w:val="008953F5"/>
    <w:rsid w:val="00896AD9"/>
    <w:rsid w:val="008A23EE"/>
    <w:rsid w:val="008A4426"/>
    <w:rsid w:val="008A572D"/>
    <w:rsid w:val="008B54DB"/>
    <w:rsid w:val="008B7574"/>
    <w:rsid w:val="008C2C3C"/>
    <w:rsid w:val="008C3865"/>
    <w:rsid w:val="008C492C"/>
    <w:rsid w:val="008C55D4"/>
    <w:rsid w:val="008D563C"/>
    <w:rsid w:val="008D6BD7"/>
    <w:rsid w:val="008D79CF"/>
    <w:rsid w:val="008E198C"/>
    <w:rsid w:val="008F1478"/>
    <w:rsid w:val="008F1F62"/>
    <w:rsid w:val="008F47B9"/>
    <w:rsid w:val="008F534A"/>
    <w:rsid w:val="008F6186"/>
    <w:rsid w:val="00901782"/>
    <w:rsid w:val="00923256"/>
    <w:rsid w:val="00923654"/>
    <w:rsid w:val="00942AE2"/>
    <w:rsid w:val="00946C83"/>
    <w:rsid w:val="00950027"/>
    <w:rsid w:val="009506E0"/>
    <w:rsid w:val="009523AA"/>
    <w:rsid w:val="0095302B"/>
    <w:rsid w:val="00960183"/>
    <w:rsid w:val="00960647"/>
    <w:rsid w:val="00961FAC"/>
    <w:rsid w:val="00964BF0"/>
    <w:rsid w:val="00965281"/>
    <w:rsid w:val="00967722"/>
    <w:rsid w:val="00970238"/>
    <w:rsid w:val="00975511"/>
    <w:rsid w:val="00982179"/>
    <w:rsid w:val="00984D08"/>
    <w:rsid w:val="0099082D"/>
    <w:rsid w:val="0099088B"/>
    <w:rsid w:val="009946BC"/>
    <w:rsid w:val="00994D2B"/>
    <w:rsid w:val="009A0B4E"/>
    <w:rsid w:val="009A0CB2"/>
    <w:rsid w:val="009A10F2"/>
    <w:rsid w:val="009A266B"/>
    <w:rsid w:val="009A343B"/>
    <w:rsid w:val="009B35DC"/>
    <w:rsid w:val="009B3A27"/>
    <w:rsid w:val="009B5C7A"/>
    <w:rsid w:val="009C30D9"/>
    <w:rsid w:val="009C3D41"/>
    <w:rsid w:val="009D3473"/>
    <w:rsid w:val="009E0940"/>
    <w:rsid w:val="009E5D60"/>
    <w:rsid w:val="009E6D60"/>
    <w:rsid w:val="009F0AFC"/>
    <w:rsid w:val="009F0BC0"/>
    <w:rsid w:val="009F4364"/>
    <w:rsid w:val="00A0134F"/>
    <w:rsid w:val="00A03A3E"/>
    <w:rsid w:val="00A16042"/>
    <w:rsid w:val="00A2266F"/>
    <w:rsid w:val="00A244A0"/>
    <w:rsid w:val="00A250F9"/>
    <w:rsid w:val="00A30191"/>
    <w:rsid w:val="00A3516B"/>
    <w:rsid w:val="00A5014D"/>
    <w:rsid w:val="00A50958"/>
    <w:rsid w:val="00A53275"/>
    <w:rsid w:val="00A56C42"/>
    <w:rsid w:val="00A577D4"/>
    <w:rsid w:val="00A614B7"/>
    <w:rsid w:val="00A7484A"/>
    <w:rsid w:val="00A75004"/>
    <w:rsid w:val="00A82253"/>
    <w:rsid w:val="00A85C21"/>
    <w:rsid w:val="00A86918"/>
    <w:rsid w:val="00A87BD7"/>
    <w:rsid w:val="00A90DC4"/>
    <w:rsid w:val="00A914BD"/>
    <w:rsid w:val="00A95564"/>
    <w:rsid w:val="00A96E67"/>
    <w:rsid w:val="00AA1ABA"/>
    <w:rsid w:val="00AA2404"/>
    <w:rsid w:val="00AA2A62"/>
    <w:rsid w:val="00AA504A"/>
    <w:rsid w:val="00AA7009"/>
    <w:rsid w:val="00AB0112"/>
    <w:rsid w:val="00AB4ADD"/>
    <w:rsid w:val="00AC4DF4"/>
    <w:rsid w:val="00AC5C09"/>
    <w:rsid w:val="00AE1C9A"/>
    <w:rsid w:val="00AE2F60"/>
    <w:rsid w:val="00AE3977"/>
    <w:rsid w:val="00AE5057"/>
    <w:rsid w:val="00AE648B"/>
    <w:rsid w:val="00AE6A1B"/>
    <w:rsid w:val="00AF07AB"/>
    <w:rsid w:val="00AF5CF9"/>
    <w:rsid w:val="00AF62E0"/>
    <w:rsid w:val="00AF65F5"/>
    <w:rsid w:val="00AF7DE3"/>
    <w:rsid w:val="00B01882"/>
    <w:rsid w:val="00B01AC1"/>
    <w:rsid w:val="00B04FB0"/>
    <w:rsid w:val="00B0577A"/>
    <w:rsid w:val="00B05E58"/>
    <w:rsid w:val="00B06F87"/>
    <w:rsid w:val="00B07BB9"/>
    <w:rsid w:val="00B11BFA"/>
    <w:rsid w:val="00B1456C"/>
    <w:rsid w:val="00B16B45"/>
    <w:rsid w:val="00B221C1"/>
    <w:rsid w:val="00B270D7"/>
    <w:rsid w:val="00B275C0"/>
    <w:rsid w:val="00B2790E"/>
    <w:rsid w:val="00B3064C"/>
    <w:rsid w:val="00B3578E"/>
    <w:rsid w:val="00B36FE8"/>
    <w:rsid w:val="00B43D6B"/>
    <w:rsid w:val="00B4588C"/>
    <w:rsid w:val="00B534CC"/>
    <w:rsid w:val="00B56CDB"/>
    <w:rsid w:val="00B57E49"/>
    <w:rsid w:val="00B60B16"/>
    <w:rsid w:val="00B61F92"/>
    <w:rsid w:val="00B62ABD"/>
    <w:rsid w:val="00B659A4"/>
    <w:rsid w:val="00B706CE"/>
    <w:rsid w:val="00B706E3"/>
    <w:rsid w:val="00B7079E"/>
    <w:rsid w:val="00B83A3A"/>
    <w:rsid w:val="00B84356"/>
    <w:rsid w:val="00B8551B"/>
    <w:rsid w:val="00B86CBD"/>
    <w:rsid w:val="00B9390F"/>
    <w:rsid w:val="00B952F9"/>
    <w:rsid w:val="00B96565"/>
    <w:rsid w:val="00B971C3"/>
    <w:rsid w:val="00BA1630"/>
    <w:rsid w:val="00BA37A3"/>
    <w:rsid w:val="00BB5187"/>
    <w:rsid w:val="00BB5884"/>
    <w:rsid w:val="00BB58C8"/>
    <w:rsid w:val="00BB7CD1"/>
    <w:rsid w:val="00BC72D0"/>
    <w:rsid w:val="00BD0384"/>
    <w:rsid w:val="00BD234C"/>
    <w:rsid w:val="00BD2E9F"/>
    <w:rsid w:val="00BD46F2"/>
    <w:rsid w:val="00BD58A2"/>
    <w:rsid w:val="00BE1844"/>
    <w:rsid w:val="00BF1314"/>
    <w:rsid w:val="00BF3942"/>
    <w:rsid w:val="00BF59F9"/>
    <w:rsid w:val="00BF6A68"/>
    <w:rsid w:val="00BF6EA8"/>
    <w:rsid w:val="00BF73C8"/>
    <w:rsid w:val="00BF7BEA"/>
    <w:rsid w:val="00C032E1"/>
    <w:rsid w:val="00C04FCF"/>
    <w:rsid w:val="00C06A2C"/>
    <w:rsid w:val="00C10040"/>
    <w:rsid w:val="00C1051D"/>
    <w:rsid w:val="00C20702"/>
    <w:rsid w:val="00C245B8"/>
    <w:rsid w:val="00C26019"/>
    <w:rsid w:val="00C35B5D"/>
    <w:rsid w:val="00C378F2"/>
    <w:rsid w:val="00C447D7"/>
    <w:rsid w:val="00C44C87"/>
    <w:rsid w:val="00C4614A"/>
    <w:rsid w:val="00C50E51"/>
    <w:rsid w:val="00C513DD"/>
    <w:rsid w:val="00C51C0C"/>
    <w:rsid w:val="00C527BD"/>
    <w:rsid w:val="00C561F8"/>
    <w:rsid w:val="00C61538"/>
    <w:rsid w:val="00C61AD3"/>
    <w:rsid w:val="00C7028C"/>
    <w:rsid w:val="00C76008"/>
    <w:rsid w:val="00C76011"/>
    <w:rsid w:val="00C811E1"/>
    <w:rsid w:val="00C812CC"/>
    <w:rsid w:val="00C9137B"/>
    <w:rsid w:val="00C93702"/>
    <w:rsid w:val="00C94C82"/>
    <w:rsid w:val="00C94CF9"/>
    <w:rsid w:val="00C94F5D"/>
    <w:rsid w:val="00CB68D1"/>
    <w:rsid w:val="00CC04C8"/>
    <w:rsid w:val="00CC0BCB"/>
    <w:rsid w:val="00CC2952"/>
    <w:rsid w:val="00CC31A9"/>
    <w:rsid w:val="00CC58FA"/>
    <w:rsid w:val="00CD78FD"/>
    <w:rsid w:val="00CF707B"/>
    <w:rsid w:val="00D01241"/>
    <w:rsid w:val="00D16DED"/>
    <w:rsid w:val="00D27D61"/>
    <w:rsid w:val="00D34C8A"/>
    <w:rsid w:val="00D361DB"/>
    <w:rsid w:val="00D42220"/>
    <w:rsid w:val="00D42B52"/>
    <w:rsid w:val="00D4372A"/>
    <w:rsid w:val="00D43E9A"/>
    <w:rsid w:val="00D507E3"/>
    <w:rsid w:val="00D52482"/>
    <w:rsid w:val="00D61929"/>
    <w:rsid w:val="00D62525"/>
    <w:rsid w:val="00D66D18"/>
    <w:rsid w:val="00D71ACA"/>
    <w:rsid w:val="00D71DAD"/>
    <w:rsid w:val="00D746E6"/>
    <w:rsid w:val="00D813D1"/>
    <w:rsid w:val="00D84ACE"/>
    <w:rsid w:val="00D9660C"/>
    <w:rsid w:val="00DA160A"/>
    <w:rsid w:val="00DA5C42"/>
    <w:rsid w:val="00DA63EF"/>
    <w:rsid w:val="00DA6A15"/>
    <w:rsid w:val="00DB0C93"/>
    <w:rsid w:val="00DB6C4F"/>
    <w:rsid w:val="00DC464F"/>
    <w:rsid w:val="00DD284D"/>
    <w:rsid w:val="00DD4124"/>
    <w:rsid w:val="00DD5B7E"/>
    <w:rsid w:val="00DD7BC8"/>
    <w:rsid w:val="00DE0530"/>
    <w:rsid w:val="00DE3705"/>
    <w:rsid w:val="00DE6463"/>
    <w:rsid w:val="00DE7134"/>
    <w:rsid w:val="00DE7B8F"/>
    <w:rsid w:val="00DF312B"/>
    <w:rsid w:val="00DF3D88"/>
    <w:rsid w:val="00E1007A"/>
    <w:rsid w:val="00E1012B"/>
    <w:rsid w:val="00E11039"/>
    <w:rsid w:val="00E16519"/>
    <w:rsid w:val="00E21641"/>
    <w:rsid w:val="00E21E74"/>
    <w:rsid w:val="00E258A1"/>
    <w:rsid w:val="00E42C8C"/>
    <w:rsid w:val="00E46C1C"/>
    <w:rsid w:val="00E50502"/>
    <w:rsid w:val="00E516C5"/>
    <w:rsid w:val="00E560BF"/>
    <w:rsid w:val="00E5665F"/>
    <w:rsid w:val="00E566C1"/>
    <w:rsid w:val="00E5715C"/>
    <w:rsid w:val="00E65027"/>
    <w:rsid w:val="00E66C31"/>
    <w:rsid w:val="00E67CC9"/>
    <w:rsid w:val="00E72741"/>
    <w:rsid w:val="00E738B4"/>
    <w:rsid w:val="00E750D8"/>
    <w:rsid w:val="00E84BC5"/>
    <w:rsid w:val="00E93790"/>
    <w:rsid w:val="00E9464E"/>
    <w:rsid w:val="00EA113E"/>
    <w:rsid w:val="00EA28DD"/>
    <w:rsid w:val="00EA3249"/>
    <w:rsid w:val="00EA3271"/>
    <w:rsid w:val="00EA3EC6"/>
    <w:rsid w:val="00EA54AA"/>
    <w:rsid w:val="00EA56F5"/>
    <w:rsid w:val="00EA7C2A"/>
    <w:rsid w:val="00ED65E5"/>
    <w:rsid w:val="00ED69F6"/>
    <w:rsid w:val="00ED7B33"/>
    <w:rsid w:val="00EE6EBA"/>
    <w:rsid w:val="00EE77ED"/>
    <w:rsid w:val="00EF623B"/>
    <w:rsid w:val="00F145CE"/>
    <w:rsid w:val="00F15585"/>
    <w:rsid w:val="00F16438"/>
    <w:rsid w:val="00F172B7"/>
    <w:rsid w:val="00F17E6B"/>
    <w:rsid w:val="00F27399"/>
    <w:rsid w:val="00F31190"/>
    <w:rsid w:val="00F40B32"/>
    <w:rsid w:val="00F41330"/>
    <w:rsid w:val="00F42FA1"/>
    <w:rsid w:val="00F44EEE"/>
    <w:rsid w:val="00F45858"/>
    <w:rsid w:val="00F464CD"/>
    <w:rsid w:val="00F4677B"/>
    <w:rsid w:val="00F535DF"/>
    <w:rsid w:val="00F555BB"/>
    <w:rsid w:val="00F57695"/>
    <w:rsid w:val="00F60458"/>
    <w:rsid w:val="00F60A58"/>
    <w:rsid w:val="00F61E9D"/>
    <w:rsid w:val="00F6237F"/>
    <w:rsid w:val="00F6449A"/>
    <w:rsid w:val="00F67A8C"/>
    <w:rsid w:val="00F70690"/>
    <w:rsid w:val="00F74321"/>
    <w:rsid w:val="00F81DFE"/>
    <w:rsid w:val="00F820D5"/>
    <w:rsid w:val="00F83B09"/>
    <w:rsid w:val="00F83F88"/>
    <w:rsid w:val="00F843D0"/>
    <w:rsid w:val="00F93C75"/>
    <w:rsid w:val="00F96150"/>
    <w:rsid w:val="00FA6A1C"/>
    <w:rsid w:val="00FB018A"/>
    <w:rsid w:val="00FB0277"/>
    <w:rsid w:val="00FB3C4B"/>
    <w:rsid w:val="00FC06D7"/>
    <w:rsid w:val="00FD2103"/>
    <w:rsid w:val="00FD72AC"/>
    <w:rsid w:val="00FE2FE2"/>
    <w:rsid w:val="00FE4CEC"/>
    <w:rsid w:val="00FF2EEF"/>
    <w:rsid w:val="00FF30C7"/>
    <w:rsid w:val="00FF4BFD"/>
    <w:rsid w:val="08176BF0"/>
    <w:rsid w:val="119D067D"/>
    <w:rsid w:val="11C64000"/>
    <w:rsid w:val="17A24116"/>
    <w:rsid w:val="3B8EE85A"/>
    <w:rsid w:val="3DABCDE7"/>
    <w:rsid w:val="577B37E9"/>
    <w:rsid w:val="5D5D9C2B"/>
    <w:rsid w:val="6F137C4E"/>
    <w:rsid w:val="76419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87F26E"/>
  <w15:docId w15:val="{7E5848A5-05E2-46C3-B69E-1EC46F32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42BB"/>
    <w:rPr>
      <w:rFonts w:ascii="Verdana" w:hAnsi="Verdana" w:cs="Arial"/>
      <w:szCs w:val="18"/>
    </w:rPr>
  </w:style>
  <w:style w:type="paragraph" w:styleId="Ttulo1">
    <w:name w:val="heading 1"/>
    <w:basedOn w:val="Normal"/>
    <w:next w:val="Normal"/>
    <w:link w:val="Ttulo1Char"/>
    <w:qFormat/>
    <w:rsid w:val="006721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7218D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BB58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BB58C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842BB"/>
    <w:pPr>
      <w:keepLines/>
      <w:spacing w:before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7CharCharCharCharCharCharCharCharCharChar">
    <w:name w:val="Char Char7 Char Char Char Char Char Char Char Char Char Char"/>
    <w:basedOn w:val="Normal"/>
    <w:rsid w:val="001842BB"/>
    <w:pPr>
      <w:spacing w:after="160" w:line="240" w:lineRule="exact"/>
    </w:pPr>
    <w:rPr>
      <w:szCs w:val="20"/>
      <w:lang w:val="en-US" w:eastAsia="en-US"/>
    </w:rPr>
  </w:style>
  <w:style w:type="paragraph" w:styleId="Textodebalo">
    <w:name w:val="Balloon Text"/>
    <w:basedOn w:val="Normal"/>
    <w:semiHidden/>
    <w:rsid w:val="009C3D4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rsid w:val="0073650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365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73650E"/>
    <w:rPr>
      <w:sz w:val="24"/>
      <w:szCs w:val="24"/>
      <w:lang w:val="pt-BR" w:eastAsia="pt-BR" w:bidi="ar-SA"/>
    </w:rPr>
  </w:style>
  <w:style w:type="paragraph" w:styleId="NormalWeb">
    <w:name w:val="Normal (Web)"/>
    <w:basedOn w:val="Normal"/>
    <w:uiPriority w:val="99"/>
    <w:unhideWhenUsed/>
    <w:rsid w:val="00BC72D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7A194E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67218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character" w:customStyle="1" w:styleId="Ttulo1Char">
    <w:name w:val="Título 1 Char"/>
    <w:basedOn w:val="Fontepargpadro"/>
    <w:link w:val="Ttulo1"/>
    <w:rsid w:val="00672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3D0E2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Ttulo3Char">
    <w:name w:val="Título 3 Char"/>
    <w:basedOn w:val="Fontepargpadro"/>
    <w:link w:val="Ttulo3"/>
    <w:semiHidden/>
    <w:rsid w:val="00BB58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orpodetexto">
    <w:name w:val="Body Text"/>
    <w:basedOn w:val="Normal"/>
    <w:link w:val="CorpodetextoChar"/>
    <w:unhideWhenUsed/>
    <w:qFormat/>
    <w:rsid w:val="00BB58C8"/>
    <w:pPr>
      <w:spacing w:before="180" w:after="180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rsid w:val="00BB58C8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Corpodetexto"/>
    <w:next w:val="Corpodetexto"/>
    <w:qFormat/>
    <w:rsid w:val="00BB58C8"/>
  </w:style>
  <w:style w:type="character" w:customStyle="1" w:styleId="Ttulo4Char">
    <w:name w:val="Título 4 Char"/>
    <w:basedOn w:val="Fontepargpadro"/>
    <w:link w:val="Ttulo4"/>
    <w:semiHidden/>
    <w:rsid w:val="00BB58C8"/>
    <w:rPr>
      <w:rFonts w:asciiTheme="majorHAnsi" w:eastAsiaTheme="majorEastAsia" w:hAnsiTheme="majorHAnsi" w:cstheme="majorBidi"/>
      <w:i/>
      <w:iCs/>
      <w:color w:val="2F5496" w:themeColor="accent1" w:themeShade="BF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7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41877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5102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6626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50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19190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7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178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095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3819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6522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737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6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090913\Configura&#231;&#245;es%20locais\Temporary%20Internet%20Files\OLK74\Modelo%20Informe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19CCEB425C7594998F5F10D0C72F01B" ma:contentTypeVersion="14" ma:contentTypeDescription="Crie um novo documento." ma:contentTypeScope="" ma:versionID="e2423272097bec3672ad430fbd521d18">
  <xsd:schema xmlns:xsd="http://www.w3.org/2001/XMLSchema" xmlns:xs="http://www.w3.org/2001/XMLSchema" xmlns:p="http://schemas.microsoft.com/office/2006/metadata/properties" xmlns:ns1="http://schemas.microsoft.com/sharepoint/v3" xmlns:ns2="79a502cb-42d6-4927-8131-416c992d4c79" xmlns:ns3="4f490afa-f179-4b7a-b8f5-a3f7f77154ce" targetNamespace="http://schemas.microsoft.com/office/2006/metadata/properties" ma:root="true" ma:fieldsID="4bda28b83059daf77b3a63a3a2cea394" ns1:_="" ns2:_="" ns3:_="">
    <xsd:import namespace="http://schemas.microsoft.com/sharepoint/v3"/>
    <xsd:import namespace="79a502cb-42d6-4927-8131-416c992d4c79"/>
    <xsd:import namespace="4f490afa-f179-4b7a-b8f5-a3f7f7715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a502cb-42d6-4927-8131-416c992d4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90afa-f179-4b7a-b8f5-a3f7f77154c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5e45eeb-4973-4377-a8c3-2c553249ee0c}" ma:internalName="TaxCatchAll" ma:showField="CatchAllData" ma:web="4f490afa-f179-4b7a-b8f5-a3f7f7715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CBC0E-62CE-4301-BA0C-5A9E87D726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9a502cb-42d6-4927-8131-416c992d4c79"/>
    <ds:schemaRef ds:uri="4f490afa-f179-4b7a-b8f5-a3f7f7715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ACCD9C-37D7-481B-997E-B12C73A9F6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97C87-F140-4864-B0A5-828797A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Informe.dot</Template>
  <TotalTime>15</TotalTime>
  <Pages>1</Pages>
  <Words>2699</Words>
  <Characters>16545</Characters>
  <Application>Microsoft Office Word</Application>
  <DocSecurity>0</DocSecurity>
  <Lines>290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Caixa</Company>
  <LinksUpToDate>false</LinksUpToDate>
  <CharactersWithSpaces>19159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Matriz</dc:creator>
  <cp:keywords/>
  <dc:description/>
  <cp:lastModifiedBy>Thiago da Silva Menezes</cp:lastModifiedBy>
  <cp:revision>4</cp:revision>
  <cp:lastPrinted>2026-06-24T21:29:00Z</cp:lastPrinted>
  <dcterms:created xsi:type="dcterms:W3CDTF">2026-06-24T21:14:00Z</dcterms:created>
  <dcterms:modified xsi:type="dcterms:W3CDTF">2026-06-24T21:30:00Z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2024-03-27T16:46:09Z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616514ff-b072-4ce6-a91a-affe5e67630b</vt:lpwstr>
  </property>
  <property fmtid="{D5CDD505-2E9C-101B-9397-08002B2CF9AE}" pid="8" name="MSIP_Label_fde7aacd-7cc4-4c31-9e6f-7ef306428f09_ContentBits">
    <vt:lpwstr>1</vt:lpwstr>
  </property>
</Properties>
</file>