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dotted"/>
        </w:pBdr>
        <w:jc w:val="center"/>
        <w:rPr>
          <w:rFonts w:ascii="Calibri" w:cs="Calibri" w:eastAsia="Calibri" w:hAnsi="Calibri"/>
          <w:color w:val="2c4d7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sz w:val="28"/>
          <w:szCs w:val="28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Desenvolver atividades na área de Engenharia Industrial Mecânica.</w:t>
      </w:r>
    </w:p>
    <w:p w:rsidR="00000000" w:rsidDel="00000000" w:rsidP="00000000" w:rsidRDefault="00000000" w:rsidRPr="00000000" w14:paraId="00000004">
      <w:pPr>
        <w:pBdr>
          <w:bottom w:color="000000" w:space="1" w:sz="4" w:val="dotted"/>
        </w:pBdr>
        <w:jc w:val="center"/>
        <w:rPr>
          <w:rFonts w:ascii="Calibri" w:cs="Calibri" w:eastAsia="Calibri" w:hAnsi="Calibri"/>
          <w:color w:val="2c4d7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dotted"/>
        </w:pBd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sz w:val="28"/>
          <w:szCs w:val="28"/>
          <w:rtl w:val="0"/>
        </w:rPr>
        <w:t xml:space="preserve">Experiência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sz w:val="28"/>
          <w:szCs w:val="28"/>
          <w:rtl w:val="0"/>
        </w:rPr>
        <w:t xml:space="preserve">Relevante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8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Profissional com experiência na área desenvolvimento de novos produtos, planejamento e gerenciamento de projetos com vivência internacional ao longo de 7 anos consecutivos em empresas multinacionais. Responsável no desenvolvimento das atividades de engenharia, desde a concepção até a implantação em linha de montagem, realizações de reuniões semanais com equipes e fornecedores.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Gestão transversal das áreas de compras, engenharia, custos, pós-vendas e manufatura para monitoramento e a garantia da entrega do produto conforme os objetivos.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Elaboração e acompanhamento de KPI’s para apresentação dos milestones à direção da empresa. Identificação de riscos e prevenção de possíveis momentos de gargalos ou de condições adversas para o prosseguimento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Excelente habilidade na língua inglesa / Alemão Básico / Espanhol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dotted"/>
        </w:pBdr>
        <w:jc w:val="center"/>
        <w:rPr>
          <w:rFonts w:ascii="Calibri" w:cs="Calibri" w:eastAsia="Calibri" w:hAnsi="Calibri"/>
          <w:color w:val="2c4d7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sz w:val="28"/>
          <w:szCs w:val="28"/>
          <w:rtl w:val="0"/>
        </w:rPr>
        <w:t xml:space="preserve">Habilidades e Conhecimentos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rtl w:val="0"/>
        </w:rPr>
        <w:t xml:space="preserve">Engenharia: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Interface técnica, concepção e execução do produto. Sendo responsável por conceitos e modelos de novos produtos, projetos em CATIA V5, AutoCAD, Levantamento de Custos, Materiais, Detalhamento para Fabricação e acompanhamento até a fase final e entrega do produto. Participação em atividades de Grupos Multidisciplinares, tais como: Engenharia de Manufatura, Processo, Ferramental, Qualidade, Ensaios e interface direta com stakeholders.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color w:val="2c4d7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rtl w:val="0"/>
        </w:rPr>
        <w:t xml:space="preserve">Suporte do Produto: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Relacionamento com a rede global de engenharia, Clientes e Fornecedores sendo referência técnica de trabalho como especialista do produto.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rtl w:val="0"/>
        </w:rPr>
        <w:t xml:space="preserve">Gerenciamento de Projeto:</w:t>
      </w:r>
      <w:r w:rsidDel="00000000" w:rsidR="00000000" w:rsidRPr="00000000">
        <w:rPr>
          <w:rFonts w:ascii="Calibri" w:cs="Calibri" w:eastAsia="Calibri" w:hAnsi="Calibri"/>
          <w:b w:val="1"/>
          <w:smallCaps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Coordenar e executar os objetivos da empresa / Projetos utilizando os conhecimentos de gestão de projetos PMI, garantindo o cumprimento do fluxo de Processo, Escopo, Execução. </w:t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Gestão transversal das áreas de compras, engenharia, custos, pós-vendas e manufatura para monitoramento e a garantia da entrega do produto conforme os objetivos utilizando as ferramentas MS-Project e Excel.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1.0" w:type="dxa"/>
        <w:jc w:val="left"/>
        <w:tblInd w:w="0.0" w:type="dxa"/>
        <w:tblLayout w:type="fixed"/>
        <w:tblLook w:val="0000"/>
      </w:tblPr>
      <w:tblGrid>
        <w:gridCol w:w="6237"/>
        <w:gridCol w:w="4184"/>
        <w:tblGridChange w:id="0">
          <w:tblGrid>
            <w:gridCol w:w="6237"/>
            <w:gridCol w:w="4184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pBdr>
                <w:bottom w:color="000000" w:space="1" w:sz="4" w:val="dotted"/>
              </w:pBd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8"/>
                <w:szCs w:val="28"/>
                <w:rtl w:val="0"/>
              </w:rPr>
              <w:t xml:space="preserve">Histórico Profissional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2c4d7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rtl w:val="0"/>
              </w:rPr>
              <w:t xml:space="preserve">Engenheiro/Suporte do Produto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2"/>
                <w:szCs w:val="22"/>
                <w:rtl w:val="0"/>
              </w:rPr>
              <w:t xml:space="preserve">Bertrandt - Airbus, Hamburg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851" w:firstLine="0"/>
              <w:jc w:val="right"/>
              <w:rPr>
                <w:rFonts w:ascii="Calibri" w:cs="Calibri" w:eastAsia="Calibri" w:hAnsi="Calibri"/>
                <w:color w:val="2c4d7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c4d76"/>
                <w:rtl w:val="0"/>
              </w:rPr>
              <w:t xml:space="preserve">2018 – Maio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Participação no projeto AIRBUS A320 de cabines aeronáutica relacionado as novas configurações e desenvolvimento de Galleys. Realizações de reuniões semanais com equipe projeto e fornecedores.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Responsável pela criação da documentação referente a Requirement Technical Notes (RTN) de acordo com as Especificações da Airbus.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Coordenação de trabalho com outros departamentos para qualificação e certificação. Interação diária com outros departamentos fornecendo atualizações/KPIs sobre as atividades, afim de garantir o fluxo de trabalho, qualidade do projeto e satisfação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1.0" w:type="dxa"/>
        <w:jc w:val="left"/>
        <w:tblInd w:w="0.0" w:type="dxa"/>
        <w:tblLayout w:type="fixed"/>
        <w:tblLook w:val="0000"/>
      </w:tblPr>
      <w:tblGrid>
        <w:gridCol w:w="6345"/>
        <w:gridCol w:w="4076"/>
        <w:tblGridChange w:id="0">
          <w:tblGrid>
            <w:gridCol w:w="6345"/>
            <w:gridCol w:w="40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2c4d7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rtl w:val="0"/>
              </w:rPr>
              <w:t xml:space="preserve">Engenheiro do Produto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2"/>
                <w:szCs w:val="22"/>
                <w:rtl w:val="0"/>
              </w:rPr>
              <w:t xml:space="preserve">Volkswagen São Paulo/Brazil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851" w:firstLine="0"/>
              <w:jc w:val="right"/>
              <w:rPr>
                <w:rFonts w:ascii="Calibri" w:cs="Calibri" w:eastAsia="Calibri" w:hAnsi="Calibri"/>
                <w:color w:val="2c4d7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c4d76"/>
                <w:rtl w:val="0"/>
              </w:rPr>
              <w:t xml:space="preserve">2018 –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Projeto: Participação no programa VW POLO / VIRTUS no Brasil. Responsavel por peças de acabamento interno como Isoladores acústicos e carpetes. Desenvolvimento de novos fornecedores e suporte à equipe de compras, manufatura, protótipos e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Produto: Líder da equipe de designers do produto referente a Isolamento e Carpete do programa VW POLO/Virtus. Responsável por validar as modificações, fluxo de trabalho, gestão de contrato hora hora/homem além de gerenciar o projeto para atender o cronograma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Participações de reuniões de planejamento multifuncional com as equipes de Compras e Marketing para alinhar o plano de demanda, bem como com Manufatura, Cadeia de suprimentos.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21.0" w:type="dxa"/>
        <w:jc w:val="left"/>
        <w:tblInd w:w="0.0" w:type="dxa"/>
        <w:tblLayout w:type="fixed"/>
        <w:tblLook w:val="0000"/>
      </w:tblPr>
      <w:tblGrid>
        <w:gridCol w:w="6629"/>
        <w:gridCol w:w="3792"/>
        <w:tblGridChange w:id="0">
          <w:tblGrid>
            <w:gridCol w:w="6629"/>
            <w:gridCol w:w="37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2c4d7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rtl w:val="0"/>
              </w:rPr>
              <w:t xml:space="preserve">Engenheiro de Integração Técnica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2"/>
                <w:szCs w:val="22"/>
                <w:rtl w:val="0"/>
              </w:rPr>
              <w:t xml:space="preserve">PSA GROUP, São Paulo/Brazil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851" w:firstLine="0"/>
              <w:jc w:val="right"/>
              <w:rPr>
                <w:rFonts w:ascii="Calibri" w:cs="Calibri" w:eastAsia="Calibri" w:hAnsi="Calibri"/>
                <w:color w:val="2c4d7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c4d76"/>
                <w:rtl w:val="0"/>
              </w:rPr>
              <w:t xml:space="preserve">2016 –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Interface com Engenharia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PSA Argentina/França/Brasil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afim de garantir a verificação e/ou validação do projeto referente a peças de acabamento externo fabricadas em polímeros, esteja em conformidade com as especificações técnicas como também garantir as entrega dentro do prazo do projeto.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Plataforma Peugeot 208 e CITROEN C3.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Interface direta junto aos fornecedores, acompanhamento técnico e suporte nas áreas de compras e contratos.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Assegurar a convergência tecnica em todo perímetro: montagem, prestações, qualidade, custo. Fazer análise das propostas dos fornecedores e emitir parecer e/ou análise crítica, visando atender requisitos de projeto, custos e cronograma.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21.0" w:type="dxa"/>
        <w:jc w:val="left"/>
        <w:tblInd w:w="0.0" w:type="dxa"/>
        <w:tblLayout w:type="fixed"/>
        <w:tblLook w:val="0000"/>
      </w:tblPr>
      <w:tblGrid>
        <w:gridCol w:w="5637"/>
        <w:gridCol w:w="4784"/>
        <w:tblGridChange w:id="0">
          <w:tblGrid>
            <w:gridCol w:w="5637"/>
            <w:gridCol w:w="47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2c4d7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rtl w:val="0"/>
              </w:rPr>
              <w:t xml:space="preserve">Engenheiro do Produto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2"/>
                <w:szCs w:val="22"/>
                <w:rtl w:val="0"/>
              </w:rPr>
              <w:t xml:space="preserve">Sonaca, Sao Jose dos Campos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851" w:firstLine="0"/>
              <w:jc w:val="right"/>
              <w:rPr>
                <w:rFonts w:ascii="Calibri" w:cs="Calibri" w:eastAsia="Calibri" w:hAnsi="Calibri"/>
                <w:color w:val="2c4d7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c4d76"/>
                <w:rtl w:val="0"/>
              </w:rPr>
              <w:t xml:space="preserve">2014 – 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Desenvolvimento com estruturas leves, alumínio e compostos, no programa Embraer 190/E2, com o desenvolvimento de SLATs. Projeto e detalhamentos de peças e conjuntos em FTA/CATIA V5. Interface técnica entre a engenharia SONACA Brasil/Belgica fornecendo recursos e suporte técnico a manufatura no Brasil.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21.0" w:type="dxa"/>
        <w:jc w:val="left"/>
        <w:tblInd w:w="0.0" w:type="dxa"/>
        <w:tblLayout w:type="fixed"/>
        <w:tblLook w:val="0000"/>
      </w:tblPr>
      <w:tblGrid>
        <w:gridCol w:w="5210"/>
        <w:gridCol w:w="5211"/>
        <w:tblGridChange w:id="0">
          <w:tblGrid>
            <w:gridCol w:w="5210"/>
            <w:gridCol w:w="52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2c4d7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rtl w:val="0"/>
              </w:rPr>
              <w:t xml:space="preserve">Assistant Leader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2"/>
                <w:szCs w:val="22"/>
                <w:rtl w:val="0"/>
              </w:rPr>
              <w:t xml:space="preserve">Zodiac Aerospace, Los Angeles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2c4d7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c4d76"/>
                <w:rtl w:val="0"/>
              </w:rPr>
              <w:t xml:space="preserve">2011 - 2012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Interação direta com o Departamento de Engenharia de Processo, procurando a melhor solução para fabricação, custos, material e produção. Interface técnica com a Engenharia da Zodiac-Brazil nos Desenvolvimento de Interiores aeronáuticos no programa AIRBUS A350.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21.0" w:type="dxa"/>
        <w:jc w:val="left"/>
        <w:tblInd w:w="0.0" w:type="dxa"/>
        <w:tblLayout w:type="fixed"/>
        <w:tblLook w:val="0000"/>
      </w:tblPr>
      <w:tblGrid>
        <w:gridCol w:w="5210"/>
        <w:gridCol w:w="5211"/>
        <w:tblGridChange w:id="0">
          <w:tblGrid>
            <w:gridCol w:w="5210"/>
            <w:gridCol w:w="52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2c4d7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rtl w:val="0"/>
              </w:rPr>
              <w:t xml:space="preserve"> Product Liaison Designer  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2"/>
                <w:szCs w:val="22"/>
                <w:rtl w:val="0"/>
              </w:rPr>
              <w:t xml:space="preserve">Jet Aviation, Basel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right"/>
              <w:rPr>
                <w:rFonts w:ascii="Calibri" w:cs="Calibri" w:eastAsia="Calibri" w:hAnsi="Calibri"/>
                <w:color w:val="2c4d7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c4d76"/>
                <w:rtl w:val="0"/>
              </w:rPr>
              <w:t xml:space="preserve">2009 - 2010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Projetos de interiores para linha executiva VIP-Aircraft, criação de desenhos de instalação e soluções de design, melhorias para componentes, suportes, estruturas, painéis (Honeycomb), compartimentos (cabin shell items, lavatories, galleys, wardrobes, storage modules, structural provisions) para Boeing747-400.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21.0" w:type="dxa"/>
        <w:jc w:val="left"/>
        <w:tblInd w:w="0.0" w:type="dxa"/>
        <w:tblLayout w:type="fixed"/>
        <w:tblLook w:val="0000"/>
      </w:tblPr>
      <w:tblGrid>
        <w:gridCol w:w="5210"/>
        <w:gridCol w:w="5211"/>
        <w:tblGridChange w:id="0">
          <w:tblGrid>
            <w:gridCol w:w="5210"/>
            <w:gridCol w:w="52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2c4d7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rtl w:val="0"/>
              </w:rPr>
              <w:t xml:space="preserve">Product Liaison Designer 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2"/>
                <w:szCs w:val="22"/>
                <w:rtl w:val="0"/>
              </w:rPr>
              <w:t xml:space="preserve">RECARO, Schwäbisch Hall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right"/>
              <w:rPr>
                <w:rFonts w:ascii="Calibri" w:cs="Calibri" w:eastAsia="Calibri" w:hAnsi="Calibri"/>
                <w:color w:val="2c4d7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c4d76"/>
                <w:rtl w:val="0"/>
              </w:rPr>
              <w:t xml:space="preserve">2008 - 2009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Atividade desenvolvida junto ao Liaison Department, desenvolvendo melhorias continua e novos componentes, modelos e desenhos para assentos RECARO.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Melhoria continua em componentes internos, de acordo com as necessidades de montagem, produção e atendendo as necessidades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21.0" w:type="dxa"/>
        <w:jc w:val="left"/>
        <w:tblInd w:w="0.0" w:type="dxa"/>
        <w:tblLayout w:type="fixed"/>
        <w:tblLook w:val="0000"/>
      </w:tblPr>
      <w:tblGrid>
        <w:gridCol w:w="5210"/>
        <w:gridCol w:w="5211"/>
        <w:tblGridChange w:id="0">
          <w:tblGrid>
            <w:gridCol w:w="5210"/>
            <w:gridCol w:w="52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2c4d7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rtl w:val="0"/>
              </w:rPr>
              <w:t xml:space="preserve">Product Designer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2c4d76"/>
                <w:sz w:val="22"/>
                <w:szCs w:val="22"/>
                <w:rtl w:val="0"/>
              </w:rPr>
              <w:t xml:space="preserve">Airbus, Hamburg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right"/>
              <w:rPr>
                <w:rFonts w:ascii="Calibri" w:cs="Calibri" w:eastAsia="Calibri" w:hAnsi="Calibri"/>
                <w:color w:val="2c4d7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c4d76"/>
                <w:rtl w:val="0"/>
              </w:rPr>
              <w:t xml:space="preserve">2006 - 2008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Responsável pela verificação técnica no processo de validação dos suportes mecânico, brackets, e instalação mecânica responsável pela sustentação de equipamentos, cabines, cabos elétricos de forca e de informação da Aeronave.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1" w:sz="4" w:val="dotted"/>
        </w:pBdr>
        <w:jc w:val="center"/>
        <w:rPr>
          <w:rFonts w:ascii="Calibri" w:cs="Calibri" w:eastAsia="Calibri" w:hAnsi="Calibri"/>
          <w:color w:val="2c4d7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sz w:val="28"/>
          <w:szCs w:val="28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color w:val="2c4d7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rtl w:val="0"/>
        </w:rPr>
        <w:t xml:space="preserve">Mestrado Engenharia e Ciências dos Materiais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UNIFESP – Universidade de São Paulo - Incompleto.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color w:val="2c4d76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rtl w:val="0"/>
        </w:rPr>
        <w:t xml:space="preserve">Engenharia Industrial Mecânica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ETEP-Faculdades – São Jose dos Campos/SP -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Formação Dez/2014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color w:val="2c4d7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u w:val="single"/>
          <w:rtl w:val="0"/>
        </w:rPr>
        <w:t xml:space="preserve">Engenharia Mecânica - Intercambio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426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HAW – Hamburgo/Alemanha - 1 Semestre –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Intercambio – Jul/2012.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426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4" w:val="dotted"/>
        </w:pBdr>
        <w:jc w:val="center"/>
        <w:rPr>
          <w:rFonts w:ascii="Calibri" w:cs="Calibri" w:eastAsia="Calibri" w:hAnsi="Calibri"/>
          <w:color w:val="2c4d7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2c4d76"/>
          <w:sz w:val="28"/>
          <w:szCs w:val="28"/>
          <w:rtl w:val="0"/>
        </w:rPr>
        <w:t xml:space="preserve">Atividades Extra Curriculares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21.0" w:type="dxa"/>
        <w:jc w:val="left"/>
        <w:tblInd w:w="0.0" w:type="dxa"/>
        <w:tblLayout w:type="fixed"/>
        <w:tblLook w:val="0000"/>
      </w:tblPr>
      <w:tblGrid>
        <w:gridCol w:w="3708"/>
        <w:gridCol w:w="1260"/>
        <w:gridCol w:w="1890"/>
        <w:gridCol w:w="3563"/>
        <w:tblGridChange w:id="0">
          <w:tblGrid>
            <w:gridCol w:w="3708"/>
            <w:gridCol w:w="1260"/>
            <w:gridCol w:w="1890"/>
            <w:gridCol w:w="35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Ensaios de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Ano: 2014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Carga Horaria: 32h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Associacao Brasileira de Metalurgia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Fundamentos, Vibracoes e ruidos Veicular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Ano: 2013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Carga Horaria: 16h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SAE Brasil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Dinamica Veicular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Ano: 2013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Carga Horaria: 24h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SAE Brasil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English Language Course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Ano: 2013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Carga Horaria: 600h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LSI- School – Los Angeles/California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0"/>
                <w:szCs w:val="20"/>
                <w:rtl w:val="0"/>
              </w:rPr>
              <w:t xml:space="preserve">German Basic Language Course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Ano: 2009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Carga Horaria: 240h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Goethe School - Stuttgart</w:t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8" w:w="11906" w:orient="portrait"/>
      <w:pgMar w:bottom="567" w:top="993" w:left="1134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  <w:ind w:right="1728"/>
      <w:rPr>
        <w:rFonts w:ascii="Calibri" w:cs="Calibri" w:eastAsia="Calibri" w:hAnsi="Calibri"/>
        <w:smallCaps w:val="1"/>
        <w:color w:val="005aa2"/>
        <w:sz w:val="44"/>
        <w:szCs w:val="44"/>
      </w:rPr>
    </w:pPr>
    <w:r w:rsidDel="00000000" w:rsidR="00000000" w:rsidRPr="00000000">
      <w:rPr>
        <w:rFonts w:ascii="Calibri" w:cs="Calibri" w:eastAsia="Calibri" w:hAnsi="Calibri"/>
        <w:b w:val="1"/>
        <w:smallCaps w:val="1"/>
        <w:color w:val="005aa2"/>
        <w:sz w:val="44"/>
        <w:szCs w:val="44"/>
        <w:rtl w:val="0"/>
      </w:rPr>
      <w:t xml:space="preserve">ENGENHEIRO INDUSTRIAL MECANICO</w:t>
    </w:r>
    <w:r w:rsidDel="00000000" w:rsidR="00000000" w:rsidRPr="00000000">
      <w:rPr>
        <w:rtl w:val="0"/>
      </w:rPr>
    </w:r>
  </w:p>
  <w:tbl>
    <w:tblPr>
      <w:tblStyle w:val="Table10"/>
      <w:tblW w:w="10421.0" w:type="dxa"/>
      <w:jc w:val="left"/>
      <w:tblInd w:w="0.0" w:type="dxa"/>
      <w:tblLayout w:type="fixed"/>
      <w:tblLook w:val="0000"/>
    </w:tblPr>
    <w:tblGrid>
      <w:gridCol w:w="5210"/>
      <w:gridCol w:w="5211"/>
      <w:tblGridChange w:id="0">
        <w:tblGrid>
          <w:gridCol w:w="5210"/>
          <w:gridCol w:w="521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8">
          <w:pPr>
            <w:jc w:val="right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sz w:val="40"/>
              <w:szCs w:val="40"/>
              <w:rtl w:val="0"/>
            </w:rPr>
            <w:t xml:space="preserve">Rodolfo Tanajura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Av. São João, 241</w:t>
          </w:r>
        </w:p>
      </w:tc>
      <w:tc>
        <w:tcPr/>
        <w:p w:rsidR="00000000" w:rsidDel="00000000" w:rsidP="00000000" w:rsidRDefault="00000000" w:rsidRPr="00000000" w14:paraId="0000006A">
          <w:pPr>
            <w:jc w:val="righ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38 anos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São José dos Campos – São Paulo</w:t>
          </w:r>
        </w:p>
      </w:tc>
      <w:tc>
        <w:tcPr/>
        <w:p w:rsidR="00000000" w:rsidDel="00000000" w:rsidP="00000000" w:rsidRDefault="00000000" w:rsidRPr="00000000" w14:paraId="0000006C">
          <w:pPr>
            <w:jc w:val="righ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Solteiro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D">
          <w:pPr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CEP 12242-840</w:t>
          </w:r>
        </w:p>
      </w:tc>
      <w:tc>
        <w:tcPr/>
        <w:p w:rsidR="00000000" w:rsidDel="00000000" w:rsidP="00000000" w:rsidRDefault="00000000" w:rsidRPr="00000000" w14:paraId="0000006E">
          <w:pPr>
            <w:jc w:val="righ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eMail: rodolfotanajura@gmail.com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F">
          <w:pPr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Phone: +49 0173 912 10 68 / 12 98227-2705</w:t>
          </w:r>
        </w:p>
      </w:tc>
      <w:tc>
        <w:tcPr/>
        <w:p w:rsidR="00000000" w:rsidDel="00000000" w:rsidP="00000000" w:rsidRDefault="00000000" w:rsidRPr="00000000" w14:paraId="00000070">
          <w:pPr>
            <w:jc w:val="righ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>
        <w:color w:val="000000"/>
        <w:sz w:val="28"/>
        <w:szCs w:val="28"/>
      </w:rPr>
    </w:pPr>
    <w:r w:rsidDel="00000000" w:rsidR="00000000" w:rsidRPr="00000000">
      <w:rPr>
        <w:b w:val="1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