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8E1" w:rsidRPr="00C328E1" w:rsidRDefault="00377C48" w:rsidP="00C328E1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sz w:val="23"/>
          <w:szCs w:val="23"/>
          <w:lang w:eastAsia="pt-BR"/>
        </w:rPr>
      </w:pPr>
      <w:bookmarkStart w:id="0" w:name="_GoBack"/>
      <w:bookmarkEnd w:id="0"/>
      <w:r w:rsidRPr="00C328E1">
        <w:rPr>
          <w:rFonts w:ascii="Times New Roman" w:hAnsi="Times New Roman"/>
          <w:b/>
          <w:bCs/>
          <w:sz w:val="23"/>
          <w:szCs w:val="23"/>
          <w:lang w:eastAsia="pt-BR"/>
        </w:rPr>
        <w:t>RESOLUÇÃO DA DIRETORIA COLEGIADA - RDC Nº 178, DE 26 DE SETEMBRO DE 2017</w:t>
      </w:r>
    </w:p>
    <w:p w:rsidR="00C328E1" w:rsidRPr="00C328E1" w:rsidRDefault="00C328E1" w:rsidP="00C328E1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</w:pPr>
      <w:r w:rsidRPr="00C328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(Publicada no DOU nº 187, de 28 de setembro de 2017)</w:t>
      </w:r>
    </w:p>
    <w:p w:rsidR="00C328E1" w:rsidRDefault="00377C48" w:rsidP="00C328E1">
      <w:pPr>
        <w:spacing w:after="200" w:line="240" w:lineRule="auto"/>
        <w:ind w:left="4395"/>
        <w:rPr>
          <w:rFonts w:ascii="Times New Roman" w:hAnsi="Times New Roman"/>
          <w:sz w:val="24"/>
          <w:szCs w:val="24"/>
          <w:lang w:eastAsia="pt-BR"/>
        </w:rPr>
      </w:pPr>
      <w:r w:rsidRPr="00C328E1">
        <w:rPr>
          <w:rFonts w:ascii="Times New Roman" w:hAnsi="Times New Roman"/>
          <w:sz w:val="24"/>
          <w:szCs w:val="24"/>
          <w:lang w:eastAsia="pt-BR"/>
        </w:rPr>
        <w:t>Altera a Resolução da Diretoria Colegiada - RDC nº 142, de 17 de março de 2017</w:t>
      </w:r>
    </w:p>
    <w:p w:rsidR="00C328E1" w:rsidRDefault="00377C48" w:rsidP="00C328E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C328E1">
        <w:rPr>
          <w:rFonts w:ascii="Times New Roman" w:hAnsi="Times New Roman"/>
          <w:b/>
          <w:bCs/>
          <w:sz w:val="24"/>
          <w:szCs w:val="24"/>
          <w:lang w:eastAsia="pt-BR"/>
        </w:rPr>
        <w:t>A Diretoria Colegiada da Agência Nacional de Vigilância Sanitária</w:t>
      </w:r>
      <w:r w:rsidRPr="00C328E1">
        <w:rPr>
          <w:rFonts w:ascii="Times New Roman" w:hAnsi="Times New Roman"/>
          <w:sz w:val="24"/>
          <w:szCs w:val="24"/>
          <w:lang w:eastAsia="pt-BR"/>
        </w:rPr>
        <w:t>, no uso da atribuição que lhe conferem o art. 15, III e IV aliado ao art. 7º, III e IV da Lei nº 9.782, de 26 de janeiro de 1999, o art. 53, V, §§ 1º e 3º do Regimento Interno aprovado nos termos do Anexo I da Resolução da Diretoria Colegiada – RDC n° 61, de 3 de fevereiro de 2016, resolve adotar a seguinte Resolução da Diretoria Colegiada, conforme deliberado em reunião realizada em 19 de setembro de 2017, e eu, Diretor-Presidente, determino a sua publicação.</w:t>
      </w:r>
    </w:p>
    <w:p w:rsidR="00C328E1" w:rsidRDefault="00377C48" w:rsidP="00C328E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C328E1">
        <w:rPr>
          <w:rFonts w:ascii="Times New Roman" w:hAnsi="Times New Roman"/>
          <w:sz w:val="24"/>
          <w:szCs w:val="24"/>
          <w:lang w:eastAsia="pt-BR"/>
        </w:rPr>
        <w:t>Art. 1º Os §§ 3º e 4º do art. 51 e o Anexo III da Resolução da Diretoria Colegiada - RDC nº 142, de 17 de março de 2017, que dispõe sobre a regularização de produtos de higiene pessoal descartáveis destinados ao asseio corporal, que compreendem escovas e hastes para higiene bucal, fios e fitas dentais, absorventes higiênicos descartáveis, coletores menstruais e hastes flexíveis, passam a vigorar com a seguinte redação:</w:t>
      </w:r>
    </w:p>
    <w:p w:rsidR="00377C48" w:rsidRPr="00C328E1" w:rsidRDefault="00377C48" w:rsidP="00C328E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C328E1">
        <w:rPr>
          <w:rFonts w:ascii="Times New Roman" w:hAnsi="Times New Roman"/>
          <w:sz w:val="24"/>
          <w:szCs w:val="24"/>
          <w:lang w:eastAsia="pt-BR"/>
        </w:rPr>
        <w:t>“Art. 51. ................................................................</w:t>
      </w:r>
    </w:p>
    <w:p w:rsidR="00C328E1" w:rsidRDefault="00377C48" w:rsidP="00C328E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C328E1">
        <w:rPr>
          <w:rFonts w:ascii="Times New Roman" w:hAnsi="Times New Roman"/>
          <w:sz w:val="24"/>
          <w:szCs w:val="24"/>
          <w:lang w:eastAsia="pt-BR"/>
        </w:rPr>
        <w:t>................................................................</w:t>
      </w:r>
    </w:p>
    <w:p w:rsidR="00C328E1" w:rsidRDefault="00377C48" w:rsidP="00C328E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C328E1">
        <w:rPr>
          <w:rFonts w:ascii="Times New Roman" w:hAnsi="Times New Roman"/>
          <w:sz w:val="24"/>
          <w:szCs w:val="24"/>
          <w:lang w:eastAsia="pt-BR"/>
        </w:rPr>
        <w:t>§3º Os produtos novos ainda poderão ser regularizados por meio do processo de comunicação prévia por carta até o prazo máximo de 12 (doze) meses após a publicação dessa Resolução e comercializados até o fim do seu prazo de validade.</w:t>
      </w:r>
    </w:p>
    <w:p w:rsidR="00C328E1" w:rsidRDefault="00377C48" w:rsidP="00C328E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C328E1">
        <w:rPr>
          <w:rFonts w:ascii="Times New Roman" w:hAnsi="Times New Roman"/>
          <w:sz w:val="24"/>
          <w:szCs w:val="24"/>
          <w:lang w:eastAsia="pt-BR"/>
        </w:rPr>
        <w:t>§4º Os produtos regularizados conforme o disposto no §3º deste artigo deverão ser cadastrados conforme procedimentos descritos no Art. 4º desta Resolução em até 24 (vinte e quatro) meses após sua publicação.</w:t>
      </w:r>
    </w:p>
    <w:p w:rsidR="00377C48" w:rsidRPr="00C328E1" w:rsidRDefault="00377C48" w:rsidP="00C328E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C328E1">
        <w:rPr>
          <w:rFonts w:ascii="Times New Roman" w:hAnsi="Times New Roman"/>
          <w:sz w:val="24"/>
          <w:szCs w:val="24"/>
          <w:lang w:eastAsia="pt-BR"/>
        </w:rPr>
        <w:t>................................................................” (NR)</w:t>
      </w:r>
    </w:p>
    <w:p w:rsidR="00C328E1" w:rsidRDefault="00377C48" w:rsidP="00C328E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C328E1">
        <w:rPr>
          <w:rFonts w:ascii="Times New Roman" w:hAnsi="Times New Roman"/>
          <w:sz w:val="24"/>
          <w:szCs w:val="24"/>
          <w:lang w:eastAsia="pt-BR"/>
        </w:rPr>
        <w:t>............................................................................................</w:t>
      </w:r>
    </w:p>
    <w:p w:rsidR="00C328E1" w:rsidRDefault="00377C48" w:rsidP="00C328E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C328E1">
        <w:rPr>
          <w:rFonts w:ascii="Times New Roman" w:hAnsi="Times New Roman"/>
          <w:sz w:val="24"/>
          <w:szCs w:val="24"/>
          <w:lang w:eastAsia="pt-BR"/>
        </w:rPr>
        <w:t>Art. 2º Fica revogado o inciso IV do art. 43 da Resolução da Diretoria Colegiada - RDC nº 142, de 2017.</w:t>
      </w:r>
    </w:p>
    <w:p w:rsidR="00C328E1" w:rsidRDefault="00377C48" w:rsidP="00C328E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C328E1">
        <w:rPr>
          <w:rFonts w:ascii="Times New Roman" w:hAnsi="Times New Roman"/>
          <w:sz w:val="24"/>
          <w:szCs w:val="24"/>
          <w:lang w:eastAsia="pt-BR"/>
        </w:rPr>
        <w:t>Art. 3º Esta Resolução entra em vigor na data de sua publicação.</w:t>
      </w:r>
    </w:p>
    <w:p w:rsidR="00C328E1" w:rsidRDefault="00C328E1" w:rsidP="00C328E1">
      <w:pPr>
        <w:spacing w:after="200" w:line="240" w:lineRule="auto"/>
        <w:ind w:left="120"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377C48" w:rsidRPr="00C328E1" w:rsidRDefault="00377C48" w:rsidP="00C328E1">
      <w:pPr>
        <w:spacing w:after="200" w:line="240" w:lineRule="auto"/>
        <w:ind w:left="120" w:right="12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C328E1">
        <w:rPr>
          <w:rFonts w:ascii="Times New Roman" w:hAnsi="Times New Roman"/>
          <w:sz w:val="24"/>
          <w:szCs w:val="24"/>
          <w:lang w:eastAsia="pt-BR"/>
        </w:rPr>
        <w:t>JARBAS BARBOSA DA SILVA JR.</w:t>
      </w:r>
    </w:p>
    <w:p w:rsidR="00C328E1" w:rsidRDefault="00C328E1">
      <w:pPr>
        <w:rPr>
          <w:rFonts w:ascii="Times New Roman" w:hAnsi="Times New Roman"/>
          <w:caps/>
          <w:sz w:val="24"/>
          <w:szCs w:val="24"/>
          <w:lang w:eastAsia="pt-BR"/>
        </w:rPr>
      </w:pPr>
      <w:r>
        <w:rPr>
          <w:rFonts w:ascii="Times New Roman" w:hAnsi="Times New Roman"/>
          <w:caps/>
          <w:sz w:val="24"/>
          <w:szCs w:val="24"/>
          <w:lang w:eastAsia="pt-BR"/>
        </w:rPr>
        <w:br w:type="page"/>
      </w:r>
    </w:p>
    <w:p w:rsidR="00377C48" w:rsidRPr="00C328E1" w:rsidRDefault="00377C48" w:rsidP="00C328E1">
      <w:pPr>
        <w:spacing w:after="200" w:line="240" w:lineRule="auto"/>
        <w:jc w:val="center"/>
        <w:rPr>
          <w:rFonts w:ascii="Times New Roman" w:hAnsi="Times New Roman"/>
          <w:b/>
          <w:caps/>
          <w:sz w:val="24"/>
          <w:szCs w:val="24"/>
          <w:lang w:eastAsia="pt-BR"/>
        </w:rPr>
      </w:pPr>
      <w:r w:rsidRPr="00C328E1">
        <w:rPr>
          <w:rFonts w:ascii="Times New Roman" w:hAnsi="Times New Roman"/>
          <w:b/>
          <w:caps/>
          <w:sz w:val="24"/>
          <w:szCs w:val="24"/>
          <w:lang w:eastAsia="pt-BR"/>
        </w:rPr>
        <w:lastRenderedPageBreak/>
        <w:t>"ANEXO III</w:t>
      </w:r>
    </w:p>
    <w:p w:rsidR="00377C48" w:rsidRPr="00C328E1" w:rsidRDefault="00377C48" w:rsidP="00C328E1">
      <w:pPr>
        <w:spacing w:after="200" w:line="240" w:lineRule="auto"/>
        <w:ind w:left="60" w:right="6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C328E1">
        <w:rPr>
          <w:rFonts w:ascii="Times New Roman" w:hAnsi="Times New Roman"/>
          <w:b/>
          <w:sz w:val="24"/>
          <w:szCs w:val="24"/>
          <w:lang w:eastAsia="pt-BR"/>
        </w:rPr>
        <w:t>REQUISITOS SOBRE ROTULAGEM OBRIGATÓRIA GERAL PARA PRODUTOS DESCARTÁVEIS</w:t>
      </w:r>
    </w:p>
    <w:p w:rsidR="00377C48" w:rsidRPr="00C328E1" w:rsidRDefault="00377C48" w:rsidP="00C328E1">
      <w:pPr>
        <w:spacing w:after="200" w:line="240" w:lineRule="auto"/>
        <w:ind w:left="60" w:right="60"/>
        <w:jc w:val="center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6137"/>
      </w:tblGrid>
      <w:tr w:rsidR="00377C48" w:rsidRPr="00C328E1" w:rsidTr="00377C48">
        <w:trPr>
          <w:trHeight w:val="182"/>
          <w:jc w:val="center"/>
        </w:trPr>
        <w:tc>
          <w:tcPr>
            <w:tcW w:w="6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REF.</w:t>
            </w:r>
          </w:p>
        </w:tc>
        <w:tc>
          <w:tcPr>
            <w:tcW w:w="6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ÍTEM</w:t>
            </w:r>
          </w:p>
        </w:tc>
      </w:tr>
      <w:tr w:rsidR="00377C48" w:rsidRPr="00C328E1" w:rsidTr="00377C48">
        <w:trPr>
          <w:trHeight w:val="197"/>
          <w:jc w:val="center"/>
        </w:trPr>
        <w:tc>
          <w:tcPr>
            <w:tcW w:w="6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Nome do produto e grupo/tipo a que pertence no caso de não estar implícito no nome</w:t>
            </w:r>
          </w:p>
        </w:tc>
      </w:tr>
      <w:tr w:rsidR="00377C48" w:rsidRPr="00C328E1" w:rsidTr="00377C48">
        <w:trPr>
          <w:trHeight w:val="182"/>
          <w:jc w:val="center"/>
        </w:trPr>
        <w:tc>
          <w:tcPr>
            <w:tcW w:w="6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Marca</w:t>
            </w:r>
          </w:p>
        </w:tc>
      </w:tr>
      <w:tr w:rsidR="00377C48" w:rsidRPr="00C328E1" w:rsidTr="00377C48">
        <w:trPr>
          <w:trHeight w:val="182"/>
          <w:jc w:val="center"/>
        </w:trPr>
        <w:tc>
          <w:tcPr>
            <w:tcW w:w="6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6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Autorização de Funcionamento da Empresa - AFE</w:t>
            </w:r>
          </w:p>
        </w:tc>
      </w:tr>
      <w:tr w:rsidR="00377C48" w:rsidRPr="00C328E1" w:rsidTr="00377C48">
        <w:trPr>
          <w:trHeight w:val="182"/>
          <w:jc w:val="center"/>
        </w:trPr>
        <w:tc>
          <w:tcPr>
            <w:tcW w:w="6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6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Lote ou Partida</w:t>
            </w:r>
          </w:p>
        </w:tc>
      </w:tr>
      <w:tr w:rsidR="00377C48" w:rsidRPr="00C328E1" w:rsidTr="00377C48">
        <w:trPr>
          <w:trHeight w:val="197"/>
          <w:jc w:val="center"/>
        </w:trPr>
        <w:tc>
          <w:tcPr>
            <w:tcW w:w="6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6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Prazo de validade (exceto nos casos que a norma dispense)</w:t>
            </w:r>
          </w:p>
        </w:tc>
      </w:tr>
      <w:tr w:rsidR="00377C48" w:rsidRPr="00C328E1" w:rsidTr="00377C48">
        <w:trPr>
          <w:trHeight w:val="182"/>
          <w:jc w:val="center"/>
        </w:trPr>
        <w:tc>
          <w:tcPr>
            <w:tcW w:w="6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6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Conteúdo</w:t>
            </w:r>
          </w:p>
        </w:tc>
      </w:tr>
      <w:tr w:rsidR="00377C48" w:rsidRPr="00C328E1" w:rsidTr="00377C48">
        <w:trPr>
          <w:trHeight w:val="182"/>
          <w:jc w:val="center"/>
        </w:trPr>
        <w:tc>
          <w:tcPr>
            <w:tcW w:w="6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6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País de origem</w:t>
            </w:r>
          </w:p>
        </w:tc>
      </w:tr>
      <w:tr w:rsidR="00377C48" w:rsidRPr="00C328E1" w:rsidTr="00377C48">
        <w:trPr>
          <w:trHeight w:val="182"/>
          <w:jc w:val="center"/>
        </w:trPr>
        <w:tc>
          <w:tcPr>
            <w:tcW w:w="6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6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Detentor do produto e CNPJ</w:t>
            </w:r>
          </w:p>
        </w:tc>
      </w:tr>
      <w:tr w:rsidR="00377C48" w:rsidRPr="00C328E1" w:rsidTr="00377C48">
        <w:trPr>
          <w:trHeight w:val="197"/>
          <w:jc w:val="center"/>
        </w:trPr>
        <w:tc>
          <w:tcPr>
            <w:tcW w:w="6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6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Domicílio do detentor do produto</w:t>
            </w:r>
          </w:p>
        </w:tc>
      </w:tr>
      <w:tr w:rsidR="00377C48" w:rsidRPr="00C328E1" w:rsidTr="00377C48">
        <w:trPr>
          <w:trHeight w:val="182"/>
          <w:jc w:val="center"/>
        </w:trPr>
        <w:tc>
          <w:tcPr>
            <w:tcW w:w="6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6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Instrução de uso</w:t>
            </w:r>
          </w:p>
        </w:tc>
      </w:tr>
      <w:tr w:rsidR="00377C48" w:rsidRPr="00C328E1" w:rsidTr="00377C48">
        <w:trPr>
          <w:trHeight w:val="182"/>
          <w:jc w:val="center"/>
        </w:trPr>
        <w:tc>
          <w:tcPr>
            <w:tcW w:w="6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6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Advertências e Restrições de uso específicas</w:t>
            </w:r>
          </w:p>
        </w:tc>
      </w:tr>
      <w:tr w:rsidR="00377C48" w:rsidRPr="00C328E1" w:rsidTr="00377C48">
        <w:trPr>
          <w:trHeight w:val="182"/>
          <w:jc w:val="center"/>
        </w:trPr>
        <w:tc>
          <w:tcPr>
            <w:tcW w:w="6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6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Rotulagem Específica</w:t>
            </w:r>
          </w:p>
        </w:tc>
      </w:tr>
      <w:tr w:rsidR="00377C48" w:rsidRPr="00C328E1" w:rsidTr="00377C48">
        <w:trPr>
          <w:trHeight w:val="197"/>
          <w:jc w:val="center"/>
        </w:trPr>
        <w:tc>
          <w:tcPr>
            <w:tcW w:w="6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6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Composição</w:t>
            </w:r>
          </w:p>
        </w:tc>
      </w:tr>
      <w:tr w:rsidR="00377C48" w:rsidRPr="00C328E1" w:rsidTr="00377C48">
        <w:trPr>
          <w:trHeight w:val="182"/>
          <w:jc w:val="center"/>
        </w:trPr>
        <w:tc>
          <w:tcPr>
            <w:tcW w:w="6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6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377C48" w:rsidRPr="00C328E1" w:rsidRDefault="00377C48" w:rsidP="00C328E1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328E1">
              <w:rPr>
                <w:rFonts w:ascii="Times New Roman" w:hAnsi="Times New Roman"/>
                <w:sz w:val="24"/>
                <w:szCs w:val="24"/>
                <w:lang w:eastAsia="pt-BR"/>
              </w:rPr>
              <w:t>Canal de comunicação com o consumidor</w:t>
            </w:r>
          </w:p>
        </w:tc>
      </w:tr>
    </w:tbl>
    <w:p w:rsidR="00377C48" w:rsidRPr="00C328E1" w:rsidRDefault="00377C48" w:rsidP="00C328E1">
      <w:pPr>
        <w:spacing w:after="200" w:line="240" w:lineRule="auto"/>
        <w:ind w:left="60" w:right="60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377C48" w:rsidRPr="00C328E1" w:rsidRDefault="00377C48" w:rsidP="00C328E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C328E1">
        <w:rPr>
          <w:rFonts w:ascii="Times New Roman" w:hAnsi="Times New Roman"/>
          <w:sz w:val="24"/>
          <w:szCs w:val="24"/>
          <w:lang w:eastAsia="pt-BR"/>
        </w:rPr>
        <w:t>1 - Como composição do produto devem ser informados, minimamente, os ingredientes que possam migrar para a pele e ou mucosas.</w:t>
      </w:r>
    </w:p>
    <w:p w:rsidR="00C328E1" w:rsidRDefault="00377C48" w:rsidP="00C328E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C328E1">
        <w:rPr>
          <w:rFonts w:ascii="Times New Roman" w:hAnsi="Times New Roman"/>
          <w:sz w:val="24"/>
          <w:szCs w:val="24"/>
          <w:lang w:eastAsia="pt-BR"/>
        </w:rPr>
        <w:t>2- Quando estiver disponível, a descrição qualitativa dos componentes da fórmula deverá ser declarada por meio de sua designação genérica, utilizando a codificação de substâncias estabelecida pela Nomenclatura Internacional de Ingredientes Cosméticos (INCI)." (NR)</w:t>
      </w:r>
    </w:p>
    <w:p w:rsidR="00E2610E" w:rsidRPr="00C328E1" w:rsidRDefault="00E2610E" w:rsidP="00C328E1">
      <w:pPr>
        <w:spacing w:after="200" w:line="240" w:lineRule="auto"/>
        <w:rPr>
          <w:rFonts w:ascii="Times New Roman" w:hAnsi="Times New Roman"/>
          <w:sz w:val="24"/>
          <w:szCs w:val="24"/>
        </w:rPr>
      </w:pPr>
    </w:p>
    <w:sectPr w:rsidR="00E2610E" w:rsidRPr="00C328E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E73" w:rsidRDefault="00855E73" w:rsidP="00377C48">
      <w:pPr>
        <w:spacing w:after="0" w:line="240" w:lineRule="auto"/>
      </w:pPr>
      <w:r>
        <w:separator/>
      </w:r>
    </w:p>
  </w:endnote>
  <w:endnote w:type="continuationSeparator" w:id="0">
    <w:p w:rsidR="00855E73" w:rsidRDefault="00855E73" w:rsidP="0037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8E1" w:rsidRPr="00C328E1" w:rsidRDefault="00C328E1" w:rsidP="00C328E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E73" w:rsidRDefault="00855E73" w:rsidP="00377C48">
      <w:pPr>
        <w:spacing w:after="0" w:line="240" w:lineRule="auto"/>
      </w:pPr>
      <w:r>
        <w:separator/>
      </w:r>
    </w:p>
  </w:footnote>
  <w:footnote w:type="continuationSeparator" w:id="0">
    <w:p w:rsidR="00855E73" w:rsidRDefault="00855E73" w:rsidP="00377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8E1" w:rsidRPr="00B517AC" w:rsidRDefault="00855E73" w:rsidP="00C328E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855E73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328E1" w:rsidRPr="00B517AC" w:rsidRDefault="00C328E1" w:rsidP="00C328E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C328E1" w:rsidRPr="00B517AC" w:rsidRDefault="00C328E1" w:rsidP="00C328E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C328E1" w:rsidRDefault="00C328E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77C48"/>
    <w:rsid w:val="002D4983"/>
    <w:rsid w:val="002E3860"/>
    <w:rsid w:val="00377C48"/>
    <w:rsid w:val="005906D9"/>
    <w:rsid w:val="00686910"/>
    <w:rsid w:val="00855E73"/>
    <w:rsid w:val="00AF54B8"/>
    <w:rsid w:val="00B10570"/>
    <w:rsid w:val="00B517AC"/>
    <w:rsid w:val="00C04ECF"/>
    <w:rsid w:val="00C328E1"/>
    <w:rsid w:val="00E2610E"/>
    <w:rsid w:val="00F318D5"/>
    <w:rsid w:val="00F6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centralizado">
    <w:name w:val="tabela_texto_centralizado"/>
    <w:basedOn w:val="Normal"/>
    <w:rsid w:val="00377C48"/>
    <w:pPr>
      <w:spacing w:after="0" w:line="240" w:lineRule="auto"/>
      <w:ind w:left="60" w:right="60"/>
      <w:jc w:val="center"/>
    </w:pPr>
    <w:rPr>
      <w:rFonts w:ascii="Times New Roman" w:hAnsi="Times New Roman"/>
      <w:lang w:eastAsia="pt-BR"/>
    </w:rPr>
  </w:style>
  <w:style w:type="paragraph" w:customStyle="1" w:styleId="textoalinhadoesquerda">
    <w:name w:val="texto_alinhado_esquerda"/>
    <w:basedOn w:val="Normal"/>
    <w:rsid w:val="00377C48"/>
    <w:pPr>
      <w:spacing w:before="120" w:after="120" w:line="240" w:lineRule="auto"/>
      <w:ind w:left="120" w:right="120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377C48"/>
    <w:pPr>
      <w:spacing w:before="120" w:after="120" w:line="240" w:lineRule="auto"/>
      <w:ind w:left="120" w:right="120"/>
      <w:jc w:val="center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377C48"/>
    <w:pPr>
      <w:spacing w:before="100" w:beforeAutospacing="1" w:after="100" w:afterAutospacing="1" w:line="240" w:lineRule="auto"/>
      <w:jc w:val="center"/>
    </w:pPr>
    <w:rPr>
      <w:rFonts w:ascii="Times New Roman" w:hAnsi="Times New Roman"/>
      <w:caps/>
      <w:sz w:val="26"/>
      <w:szCs w:val="26"/>
      <w:lang w:eastAsia="pt-BR"/>
    </w:rPr>
  </w:style>
  <w:style w:type="paragraph" w:customStyle="1" w:styleId="textojustificadorecuoprimeiralinha">
    <w:name w:val="texto_justificado_recuo_primeira_linha"/>
    <w:basedOn w:val="Normal"/>
    <w:rsid w:val="00377C48"/>
    <w:pPr>
      <w:spacing w:before="120" w:after="120" w:line="240" w:lineRule="auto"/>
      <w:ind w:left="120" w:right="120" w:firstLine="1418"/>
      <w:jc w:val="both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7C48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77C4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77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77C48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377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377C4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391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2586</Characters>
  <Application>Microsoft Office Word</Application>
  <DocSecurity>0</DocSecurity>
  <Lines>21</Lines>
  <Paragraphs>6</Paragraphs>
  <ScaleCrop>false</ScaleCrop>
  <Company>ANVISA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Julia de Souza Ferreira</cp:lastModifiedBy>
  <cp:revision>2</cp:revision>
  <dcterms:created xsi:type="dcterms:W3CDTF">2018-08-16T18:54:00Z</dcterms:created>
  <dcterms:modified xsi:type="dcterms:W3CDTF">2018-08-16T18:54:00Z</dcterms:modified>
</cp:coreProperties>
</file>