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831F6" w:rsidRDefault="003D7D74" w:rsidP="00B831F6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B831F6">
        <w:rPr>
          <w:rFonts w:ascii="Times New Roman" w:hAnsi="Times New Roman" w:cs="Times New Roman"/>
          <w:b/>
          <w:szCs w:val="24"/>
        </w:rPr>
        <w:t xml:space="preserve">RESOLUÇÃO </w:t>
      </w:r>
      <w:r w:rsidR="00B831F6" w:rsidRPr="00B831F6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B831F6">
        <w:rPr>
          <w:rFonts w:ascii="Times New Roman" w:hAnsi="Times New Roman" w:cs="Times New Roman"/>
          <w:b/>
          <w:szCs w:val="24"/>
        </w:rPr>
        <w:t xml:space="preserve">– RDC Nº 220, DE 29 DE JULHO DE </w:t>
      </w:r>
      <w:proofErr w:type="gramStart"/>
      <w:r w:rsidRPr="00B831F6">
        <w:rPr>
          <w:rFonts w:ascii="Times New Roman" w:hAnsi="Times New Roman" w:cs="Times New Roman"/>
          <w:b/>
          <w:szCs w:val="24"/>
        </w:rPr>
        <w:t>2005</w:t>
      </w:r>
      <w:proofErr w:type="gramEnd"/>
    </w:p>
    <w:p w:rsidR="003D7D74" w:rsidRPr="00B831F6" w:rsidRDefault="003D7D74" w:rsidP="003D7D7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831F6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146, de</w:t>
      </w:r>
      <w:r w:rsidR="00B831F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1º</w:t>
      </w:r>
      <w:r w:rsidRPr="00B831F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2005</w:t>
      </w:r>
      <w:proofErr w:type="gramStart"/>
      <w:r w:rsidRPr="00B831F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831F6">
        <w:rPr>
          <w:rFonts w:ascii="Times New Roman" w:hAnsi="Times New Roman" w:cs="Times New Roman"/>
          <w:sz w:val="24"/>
          <w:szCs w:val="24"/>
        </w:rPr>
        <w:t xml:space="preserve">A </w:t>
      </w:r>
      <w:r w:rsidRPr="00B831F6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831F6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</w:t>
      </w:r>
      <w:proofErr w:type="gramStart"/>
      <w:r w:rsidRPr="00B831F6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B831F6">
        <w:rPr>
          <w:rFonts w:ascii="Times New Roman" w:hAnsi="Times New Roman" w:cs="Times New Roman"/>
          <w:sz w:val="24"/>
          <w:szCs w:val="24"/>
        </w:rPr>
        <w:t xml:space="preserve">, aprovado pelo Decreto no 3.029, de 16 de abril de 1999, c/c o art. 111, inciso I, alínea "b", § 1º do Regimento Interno aprovado pela Portaria nº 593, de 25 de agosto de 2000, republicada em 22 de dezembro de 2000, em reunião realizada em 26 de julho de 2005. 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31F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831F6">
        <w:rPr>
          <w:rFonts w:ascii="Times New Roman" w:hAnsi="Times New Roman" w:cs="Times New Roman"/>
          <w:sz w:val="24"/>
          <w:szCs w:val="24"/>
        </w:rPr>
        <w:t xml:space="preserve"> o controle e a fiscalização dos produtos e serviços que envolvam risco à saúde pública conforme o disposto na Lei n.º 9.782, de 26 de janeiro de 1999; 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31F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831F6">
        <w:rPr>
          <w:rFonts w:ascii="Times New Roman" w:hAnsi="Times New Roman" w:cs="Times New Roman"/>
          <w:sz w:val="24"/>
          <w:szCs w:val="24"/>
        </w:rPr>
        <w:t xml:space="preserve"> a necessidade e importância de atualização do regulamento específico referente ao registro de produtos destinados à desinfecção de água para o consumo humano ou desinfecção de </w:t>
      </w:r>
      <w:proofErr w:type="spellStart"/>
      <w:r w:rsidRPr="00B831F6">
        <w:rPr>
          <w:rFonts w:ascii="Times New Roman" w:hAnsi="Times New Roman" w:cs="Times New Roman"/>
          <w:sz w:val="24"/>
          <w:szCs w:val="24"/>
        </w:rPr>
        <w:t>hortifrutícolas</w:t>
      </w:r>
      <w:proofErr w:type="spellEnd"/>
      <w:r w:rsidRPr="00B831F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31F6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831F6">
        <w:rPr>
          <w:rFonts w:ascii="Times New Roman" w:hAnsi="Times New Roman" w:cs="Times New Roman"/>
          <w:sz w:val="24"/>
          <w:szCs w:val="24"/>
        </w:rPr>
        <w:t xml:space="preserve"> a necessidade de resguardar a saúde humana e considerando os riscos decorrentes do uso, incompatível com as precauções recomendadas pela Lei nº. 6360, de 23 de setembro de 1976, Decreto n.º 79094, de 05 de janeiro de 1977 e a Lei nº. 8078 de 11 de setembro de 1990, face aos riscos oferecidos, resolve adotar a seguinte Resolução, e eu, Diretor-Presidente determino a sua publicação. 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831F6">
        <w:rPr>
          <w:rFonts w:ascii="Times New Roman" w:hAnsi="Times New Roman" w:cs="Times New Roman"/>
          <w:sz w:val="24"/>
          <w:szCs w:val="24"/>
        </w:rPr>
        <w:t>Art. 1º Alterar o texto do subitem D 3.1.2, do Art. 1º da RDC nº 77, de 16 de abril de 2001, publicada no Diário Oficial da União em 14 de abril de 2001, que passa a ter a seguinte redação: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831F6">
        <w:rPr>
          <w:rFonts w:ascii="Times New Roman" w:hAnsi="Times New Roman" w:cs="Times New Roman"/>
          <w:sz w:val="24"/>
          <w:szCs w:val="24"/>
        </w:rPr>
        <w:t xml:space="preserve">D.3.1.2 – A amostra para análise citada no item </w:t>
      </w:r>
      <w:proofErr w:type="gramStart"/>
      <w:r w:rsidRPr="00B831F6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B831F6">
        <w:rPr>
          <w:rFonts w:ascii="Times New Roman" w:hAnsi="Times New Roman" w:cs="Times New Roman"/>
          <w:sz w:val="24"/>
          <w:szCs w:val="24"/>
        </w:rPr>
        <w:t xml:space="preserve">3.1 deve ser armazenada durante todo o prazo de validade nas condições indicadas no rótulo e efetuados por laboratório autorizado pela ANVISA. Nos produtos formulados com Hipoclorito de sódio ou Hipoclorito de cálcio o teor de cloro ativo máximo é de 2,5% p/p para os produtos de uso não profissional. </w:t>
      </w:r>
    </w:p>
    <w:p w:rsidR="00B25B7E" w:rsidRPr="00B831F6" w:rsidRDefault="00B25B7E" w:rsidP="00B25B7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831F6">
        <w:rPr>
          <w:rFonts w:ascii="Times New Roman" w:hAnsi="Times New Roman" w:cs="Times New Roman"/>
          <w:sz w:val="24"/>
          <w:szCs w:val="24"/>
        </w:rPr>
        <w:t>Art. 2° Esta Resolução de Diretoria Colegiada entra em vigor na data de sua publicação.</w:t>
      </w:r>
    </w:p>
    <w:p w:rsidR="00B831F6" w:rsidRDefault="00B831F6" w:rsidP="00B25B7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5B7E" w:rsidRPr="00B831F6" w:rsidRDefault="00B25B7E" w:rsidP="00B25B7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831F6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B25B7E" w:rsidRPr="00B831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F6" w:rsidRDefault="00B831F6" w:rsidP="00B831F6">
      <w:pPr>
        <w:spacing w:after="0" w:line="240" w:lineRule="auto"/>
      </w:pPr>
      <w:r>
        <w:separator/>
      </w:r>
    </w:p>
  </w:endnote>
  <w:endnote w:type="continuationSeparator" w:id="0">
    <w:p w:rsidR="00B831F6" w:rsidRDefault="00B831F6" w:rsidP="00B8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F6" w:rsidRPr="00B831F6" w:rsidRDefault="00B831F6" w:rsidP="00B831F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F6" w:rsidRDefault="00B831F6" w:rsidP="00B831F6">
      <w:pPr>
        <w:spacing w:after="0" w:line="240" w:lineRule="auto"/>
      </w:pPr>
      <w:r>
        <w:separator/>
      </w:r>
    </w:p>
  </w:footnote>
  <w:footnote w:type="continuationSeparator" w:id="0">
    <w:p w:rsidR="00B831F6" w:rsidRDefault="00B831F6" w:rsidP="00B8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F6" w:rsidRPr="00B517AC" w:rsidRDefault="00B831F6" w:rsidP="00B831F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2F39E31" wp14:editId="77087B9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31F6" w:rsidRPr="00B517AC" w:rsidRDefault="00B831F6" w:rsidP="00B831F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831F6" w:rsidRPr="00B517AC" w:rsidRDefault="00B831F6" w:rsidP="00B831F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831F6" w:rsidRDefault="00B831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74"/>
    <w:rsid w:val="001E708B"/>
    <w:rsid w:val="003D7D74"/>
    <w:rsid w:val="007441BF"/>
    <w:rsid w:val="00786686"/>
    <w:rsid w:val="00B25B7E"/>
    <w:rsid w:val="00B30817"/>
    <w:rsid w:val="00B831F6"/>
    <w:rsid w:val="00D621E1"/>
    <w:rsid w:val="00F4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1F6"/>
  </w:style>
  <w:style w:type="paragraph" w:styleId="Rodap">
    <w:name w:val="footer"/>
    <w:basedOn w:val="Normal"/>
    <w:link w:val="RodapChar"/>
    <w:uiPriority w:val="99"/>
    <w:unhideWhenUsed/>
    <w:rsid w:val="00B8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1F6"/>
  </w:style>
  <w:style w:type="paragraph" w:styleId="Textodebalo">
    <w:name w:val="Balloon Text"/>
    <w:basedOn w:val="Normal"/>
    <w:link w:val="TextodebaloChar"/>
    <w:uiPriority w:val="99"/>
    <w:semiHidden/>
    <w:unhideWhenUsed/>
    <w:rsid w:val="00B8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1F6"/>
  </w:style>
  <w:style w:type="paragraph" w:styleId="Rodap">
    <w:name w:val="footer"/>
    <w:basedOn w:val="Normal"/>
    <w:link w:val="RodapChar"/>
    <w:uiPriority w:val="99"/>
    <w:unhideWhenUsed/>
    <w:rsid w:val="00B83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1F6"/>
  </w:style>
  <w:style w:type="paragraph" w:styleId="Textodebalo">
    <w:name w:val="Balloon Text"/>
    <w:basedOn w:val="Normal"/>
    <w:link w:val="TextodebaloChar"/>
    <w:uiPriority w:val="99"/>
    <w:semiHidden/>
    <w:unhideWhenUsed/>
    <w:rsid w:val="00B8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0312A7-8EF2-41B8-A066-9E72A76B0F8B}"/>
</file>

<file path=customXml/itemProps2.xml><?xml version="1.0" encoding="utf-8"?>
<ds:datastoreItem xmlns:ds="http://schemas.openxmlformats.org/officeDocument/2006/customXml" ds:itemID="{4A47FEC1-8E19-45BE-B060-97FE59C7D98C}"/>
</file>

<file path=customXml/itemProps3.xml><?xml version="1.0" encoding="utf-8"?>
<ds:datastoreItem xmlns:ds="http://schemas.openxmlformats.org/officeDocument/2006/customXml" ds:itemID="{87772999-46A6-4BCD-A406-8B5BF67B0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2016-12-20T12:22:00Z</dcterms:created>
  <dcterms:modified xsi:type="dcterms:W3CDTF">2016-12-20T12:22:00Z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