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1FC" w:rsidRDefault="00FE41FC" w:rsidP="00FE41FC">
      <w:pPr>
        <w:tabs>
          <w:tab w:val="left" w:pos="1985"/>
        </w:tabs>
        <w:ind w:firstLine="567"/>
        <w:jc w:val="both"/>
        <w:rPr>
          <w:rFonts w:ascii="Times New Roman" w:hAnsi="Times New Roman" w:cs="Times New Roman"/>
          <w:b/>
          <w:bCs/>
          <w:sz w:val="16"/>
          <w:szCs w:val="16"/>
        </w:rPr>
      </w:pPr>
      <w:bookmarkStart w:id="0" w:name="_GoBack"/>
      <w:bookmarkEnd w:id="0"/>
      <w:r>
        <w:rPr>
          <w:rFonts w:ascii="Times New Roman" w:hAnsi="Times New Roman" w:cs="Times New Roman"/>
          <w:sz w:val="16"/>
          <w:szCs w:val="16"/>
        </w:rPr>
        <w:t xml:space="preserve">##ATO </w:t>
      </w:r>
      <w:r>
        <w:rPr>
          <w:rFonts w:ascii="Times New Roman" w:hAnsi="Times New Roman" w:cs="Times New Roman"/>
          <w:b/>
          <w:bCs/>
          <w:sz w:val="16"/>
          <w:szCs w:val="16"/>
        </w:rPr>
        <w:t>Resolução da Diretoria Colegiada-RDC nº.281, de 6 de outubro de 2003.</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r>
        <w:rPr>
          <w:rFonts w:ascii="Times New Roman" w:hAnsi="Times New Roman" w:cs="Times New Roman"/>
          <w:sz w:val="16"/>
          <w:szCs w:val="16"/>
        </w:rPr>
        <w:t xml:space="preserve">##TEX </w:t>
      </w:r>
      <w:r>
        <w:rPr>
          <w:rFonts w:ascii="Times New Roman" w:hAnsi="Times New Roman" w:cs="Times New Roman"/>
          <w:b/>
          <w:bCs/>
          <w:sz w:val="16"/>
          <w:szCs w:val="16"/>
        </w:rPr>
        <w:t>A Diretoria Colegiada da Agência Nacional de Vigilância Sanitária</w:t>
      </w:r>
      <w:r>
        <w:rPr>
          <w:rFonts w:ascii="Times New Roman" w:hAnsi="Times New Roman" w:cs="Times New Roman"/>
          <w:sz w:val="16"/>
          <w:szCs w:val="16"/>
        </w:rPr>
        <w:t>, no uso da atribuição que lhe confere o art. 11, inciso IV, do Regulamento da ANVISA aprovado pelo Decreto nº 3.029, de 16 de abril de 1999, c/c o Art. 111, inciso I, alínea “b”, § 1º do Regimento Interno aprovado pela Portaria nº 593, de 25 de agosto de 2000, publicada no DOU de  22 de dezembro de 2000, em reunião realizada em 30 de setembro de 2003,</w:t>
      </w:r>
    </w:p>
    <w:p w:rsidR="00FE41FC" w:rsidRDefault="00FE41FC">
      <w:pPr>
        <w:ind w:firstLine="567"/>
        <w:jc w:val="both"/>
        <w:rPr>
          <w:rFonts w:ascii="Times New Roman" w:hAnsi="Times New Roman" w:cs="Times New Roman"/>
          <w:sz w:val="16"/>
          <w:szCs w:val="16"/>
        </w:rPr>
      </w:pPr>
    </w:p>
    <w:p w:rsidR="00FE41FC" w:rsidRDefault="00FE41FC">
      <w:pPr>
        <w:pStyle w:val="Corpodetexto2"/>
        <w:rPr>
          <w:rFonts w:ascii="Times New Roman" w:hAnsi="Times New Roman" w:cs="Times New Roman"/>
          <w:sz w:val="16"/>
          <w:szCs w:val="16"/>
        </w:rPr>
      </w:pPr>
      <w:r>
        <w:rPr>
          <w:rFonts w:ascii="Times New Roman" w:hAnsi="Times New Roman" w:cs="Times New Roman"/>
          <w:sz w:val="16"/>
          <w:szCs w:val="16"/>
        </w:rPr>
        <w:t>considerando a necessidade de constante aperfeiçoamento das ações de controle sanitário na área de alimentos, visando a proteção à saúde da população;</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r>
        <w:rPr>
          <w:rFonts w:ascii="Times New Roman" w:hAnsi="Times New Roman" w:cs="Times New Roman"/>
          <w:sz w:val="16"/>
          <w:szCs w:val="16"/>
        </w:rPr>
        <w:t>considerando que o alerta alimentar proibindo a comercialização do “aceite de orujo de oliva” ou óleo de bagaço e ou caroço de oliva devido a presença de compostos policíclicos aromáticos emitido pelo Ministério de Sanidad y Consumo do Reino da Espanha foi finalizado em 1º abril de 2003 por meio de um comunicado da Agencia Española de Seguridad Alimentaria ao Sistema Coordinado de Intercambio Rápido de Información;</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r>
        <w:rPr>
          <w:rFonts w:ascii="Times New Roman" w:hAnsi="Times New Roman" w:cs="Times New Roman"/>
          <w:sz w:val="16"/>
          <w:szCs w:val="16"/>
        </w:rPr>
        <w:t>considerando o caráter transitório e emergencial da proibição do ingresso, comercialização e exposição ao consumo do “aceite de orujo de oliva” ou óleo de bagaço e ou caroço de oliva em território nacional, conforme Art. 1º da Resolução RE nº 156, de 6 de agosto de 2001;</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r>
        <w:rPr>
          <w:rFonts w:ascii="Times New Roman" w:hAnsi="Times New Roman" w:cs="Times New Roman"/>
          <w:sz w:val="16"/>
          <w:szCs w:val="16"/>
        </w:rPr>
        <w:t>adota a seguinte Resolução de Diretoria Colegiada e eu Diretor-Presidente, determino a sua publicação:</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r>
        <w:rPr>
          <w:rFonts w:ascii="Times New Roman" w:hAnsi="Times New Roman" w:cs="Times New Roman"/>
          <w:sz w:val="16"/>
          <w:szCs w:val="16"/>
        </w:rPr>
        <w:t xml:space="preserve">Art. 1º EXIGIR como procedimento de importação para “aceite de orujo de oliva” ou óleo de bagaço e ou caroço de oliva, sem prejuízo da documentação exigida para este fim, a apresentação do laudo de análise do produto quanto à presença de hidrocarbonetos policíclicos aromáticos, especificamente o alfa-benzopireno, com identificação do lote e ou data de produção ou fabricação. </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r>
        <w:rPr>
          <w:rFonts w:ascii="Times New Roman" w:hAnsi="Times New Roman" w:cs="Times New Roman"/>
          <w:sz w:val="16"/>
          <w:szCs w:val="16"/>
        </w:rPr>
        <w:t>Parágrafo único. Ficam sujeitos ao disposto neste artigo, os produtos que se encontram em território nacional, ou em fase de liberação nos Portos, Aeroportos e Fronteiras.</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r>
        <w:rPr>
          <w:rFonts w:ascii="Times New Roman" w:hAnsi="Times New Roman" w:cs="Times New Roman"/>
          <w:sz w:val="16"/>
          <w:szCs w:val="16"/>
        </w:rPr>
        <w:t xml:space="preserve">Art.2º Fica estabelecido, como nível de ação de vigilância sanitária para o alfa-benzopireno em “aceite de orujo de oliva” ou óleo de bagaço e ou caroço de oliva, o limite de tolerância de 2 </w:t>
      </w:r>
      <w:r>
        <w:rPr>
          <w:rFonts w:ascii="Times New Roman" w:hAnsi="Times New Roman" w:cs="Times New Roman"/>
          <w:sz w:val="16"/>
          <w:szCs w:val="16"/>
        </w:rPr>
        <w:sym w:font="Symbol" w:char="F06D"/>
      </w:r>
      <w:r>
        <w:rPr>
          <w:rFonts w:ascii="Times New Roman" w:hAnsi="Times New Roman" w:cs="Times New Roman"/>
          <w:sz w:val="16"/>
          <w:szCs w:val="16"/>
        </w:rPr>
        <w:t>g/kg, determinado por qualquer método validado.</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r>
        <w:rPr>
          <w:rFonts w:ascii="Times New Roman" w:hAnsi="Times New Roman" w:cs="Times New Roman"/>
          <w:sz w:val="16"/>
          <w:szCs w:val="16"/>
        </w:rPr>
        <w:t>Art. 3º Esta Resolução entra em vigor na data de sua publicação, revogando as disposições em contrário, em especial, a Resolução-RE nº 156, de 6 de agosto de 2001, publicada no Diário Oficial da União de 8 de agosto de 2001.</w:t>
      </w: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p>
    <w:p w:rsidR="00FE41FC" w:rsidRDefault="00FE41FC">
      <w:pPr>
        <w:ind w:firstLine="567"/>
        <w:jc w:val="both"/>
        <w:rPr>
          <w:rFonts w:ascii="Times New Roman" w:hAnsi="Times New Roman" w:cs="Times New Roman"/>
          <w:sz w:val="16"/>
          <w:szCs w:val="16"/>
        </w:rPr>
      </w:pPr>
    </w:p>
    <w:p w:rsidR="00FE41FC" w:rsidRDefault="00FE41FC">
      <w:pPr>
        <w:jc w:val="center"/>
        <w:rPr>
          <w:rFonts w:ascii="Times New Roman" w:hAnsi="Times New Roman" w:cs="Times New Roman"/>
          <w:sz w:val="16"/>
          <w:szCs w:val="16"/>
        </w:rPr>
      </w:pPr>
      <w:r>
        <w:rPr>
          <w:rFonts w:ascii="Times New Roman" w:hAnsi="Times New Roman" w:cs="Times New Roman"/>
          <w:sz w:val="16"/>
          <w:szCs w:val="16"/>
        </w:rPr>
        <w:t>##ASS CLAUDIO MAIEROVITCH PESSANHA HENRIQUES</w:t>
      </w:r>
    </w:p>
    <w:p w:rsidR="00FE41FC" w:rsidRDefault="00FE41FC">
      <w:pPr>
        <w:jc w:val="both"/>
        <w:rPr>
          <w:rFonts w:ascii="Times New Roman" w:hAnsi="Times New Roman" w:cs="Times New Roman"/>
          <w:sz w:val="16"/>
          <w:szCs w:val="16"/>
        </w:rPr>
      </w:pPr>
    </w:p>
    <w:sectPr w:rsidR="00FE41FC" w:rsidSect="00FE41FC">
      <w:pgSz w:w="11907" w:h="16840" w:code="9"/>
      <w:pgMar w:top="567" w:right="352" w:bottom="278" w:left="567" w:header="0" w:footer="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rial">
    <w:altName w:val=" 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20"/>
  <w:drawingGridVerticalSpacing w:val="163"/>
  <w:displayHorizontalDrawingGridEvery w:val="2"/>
  <w:displayVerticalDrawingGridEvery w:val="2"/>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E41FC"/>
    <w:rsid w:val="00D67F09"/>
    <w:rsid w:val="00FE41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1)" w:hAnsi="Arial (W1)" w:cs="Arial (W1)"/>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pPr>
      <w:jc w:val="both"/>
    </w:pPr>
  </w:style>
  <w:style w:type="character" w:customStyle="1" w:styleId="CorpodetextoChar">
    <w:name w:val="Corpo de texto Char"/>
    <w:basedOn w:val="Fontepargpadro"/>
    <w:link w:val="Corpodetexto"/>
    <w:uiPriority w:val="99"/>
    <w:semiHidden/>
    <w:locked/>
    <w:rPr>
      <w:rFonts w:ascii="Arial (W1)" w:hAnsi="Arial (W1)" w:cs="Arial (W1)"/>
    </w:rPr>
  </w:style>
  <w:style w:type="paragraph" w:styleId="Corpodetexto2">
    <w:name w:val="Body Text 2"/>
    <w:basedOn w:val="Normal"/>
    <w:link w:val="Corpodetexto2Char"/>
    <w:uiPriority w:val="99"/>
    <w:pPr>
      <w:ind w:firstLine="567"/>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Arial (W1)" w:hAnsi="Arial (W1)" w:cs="Arial (W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2128</Characters>
  <Application>Microsoft Office Word</Application>
  <DocSecurity>0</DocSecurity>
  <Lines>17</Lines>
  <Paragraphs>5</Paragraphs>
  <ScaleCrop>false</ScaleCrop>
  <Company>anvs</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RDC</dc:title>
  <dc:subject/>
  <dc:creator>Cintia.Ayako</dc:creator>
  <cp:keywords/>
  <dc:description/>
  <cp:lastModifiedBy>Julia de Souza Ferreira</cp:lastModifiedBy>
  <cp:revision>2</cp:revision>
  <cp:lastPrinted>2003-10-06T14:42:00Z</cp:lastPrinted>
  <dcterms:created xsi:type="dcterms:W3CDTF">2018-11-27T16:07:00Z</dcterms:created>
  <dcterms:modified xsi:type="dcterms:W3CDTF">2018-11-27T16:07:00Z</dcterms:modified>
</cp:coreProperties>
</file>