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BF1" w:rsidRDefault="00224BF1" w:rsidP="00941BA7">
      <w:pPr>
        <w:spacing w:before="120" w:after="120" w:line="240" w:lineRule="auto"/>
        <w:ind w:left="-426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282, DE 30 DE ABRIL DE 2019</w:t>
      </w:r>
    </w:p>
    <w:p w:rsidR="00941BA7" w:rsidRPr="008303FA" w:rsidRDefault="00941BA7" w:rsidP="00941BA7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83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maio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:rsidR="00224BF1" w:rsidRPr="00941BA7" w:rsidRDefault="00224BF1" w:rsidP="00224BF1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Altera a Resolução da Diretoria Colegiada - RDC nº 255 de 10 de dezembro de 2018, que aprova e promulga o Regimento Interno da Agência Nacional de Vigilância Sanitária – Anvisa.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24BF1" w:rsidRPr="00941BA7" w:rsidRDefault="00224BF1" w:rsidP="00224B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941BA7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941BA7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 Circuito Deliberativo - CD nº 151/2019, de 18 de abril de 2019, e eu, Diretor-Presidente, determino a sua publicação.</w:t>
      </w:r>
    </w:p>
    <w:p w:rsidR="00224BF1" w:rsidRPr="00941BA7" w:rsidRDefault="00224BF1" w:rsidP="00224B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24BF1" w:rsidRPr="00941BA7" w:rsidRDefault="00224BF1" w:rsidP="00224B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Art. 1º A Resolução da Diretoria Colegiada - RDC nº 255, de 10 de dezembro de 2018, passa a vigorar com as seguintes alterações: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TÍTULO II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DA ESTRUTURA ORGANIZACIONAL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CAPÍTULO 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DAS UNIDADES ORGANIZACIONAIS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"Art. 4º 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..........................................................................................................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§ 1º Ao Gabinete do Diretor-Presidente são subordinadas as seguintes unidades administrativas: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 - .....................................................................................................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 - .....................................................................................................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III - Coordenação de Segurança Institucional;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lastRenderedPageBreak/>
        <w:t>IV - Secretaria-Executiva da Câmara de Regulação do Mercado de Medicamentos;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 - Assessoria de Comunicação;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 - Assessoria de Planejamento;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VII - Assessoria de Assuntos Internacionais;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VIII - Assessoria Parlamentar;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IX - Assessoria do Sistema Nacional de Vigilância Sanitária; 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X - Gerência-Geral de Recursos.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§ 2º 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 - 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 -..............................................................................................; 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III - Coordenação de Eventos e Cerimonial. (NR)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 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TÍTULO VI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DAS COMPETÊNCIAS DAS UNIDADES ORGANIZACIONAIS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CAPÍTULO II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DO GABINETE DO DIRETOR-PRESIDENTE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Seção VI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Da Assessoria de Comunicação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 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"Art. 71...............................................................................................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 -  .....................................................................................................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lastRenderedPageBreak/>
        <w:t>II - .....................................................................................................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III -.....................................................................................................; 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IV- supervisionar as atividades relativas aos eventos internos e externos promovidos pela Agência ou em que a mesma tenha participação.”(NR)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"Subseção III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Da Coordenação de Eventos e Cerimonial</w:t>
      </w:r>
    </w:p>
    <w:p w:rsidR="00224BF1" w:rsidRPr="00941BA7" w:rsidRDefault="00224BF1" w:rsidP="00E571D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Art. 73-A. São competências da Coordenação de Eventos e Cerimonial: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 - coordenar as atividades administrativas relativas aos eventos internos e externos promovidos pela Agência ou em que a mesma tenha participação;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 - subsidiar as unidades organizacionais no planejamento e na organização de eventos;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III - administrar a utilização do auditório da Agência, das salas de reunião e salas de treinamento, bem como os multimeios, eletroeletrônicos e didáticos, disponíveis à realização dos eventos;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IV - coordenar as atividades relativas à montagem e organização de estandes promovidos pela Agência ou em que a mesma tenha participação;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 - coordenar as ações de cerimonial, protocolo e relações públicas da Agência e a execução de eventos específicos;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 - recepcionar e acompanhar no âmbito da Agência as autoridades e parlamentares em conjunto com a unidade organizacional responsável por assuntos parlamentares;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VII - assessorar nas atividades de relações públicas da Agência;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VIII - manter o cadastro de mala direta relacionado às atividades de cerimonial e relações públicas; 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IX - divulgar às autoridades competentes a realização de eventos promovidos ou apoiados pela Agência. (NR)</w:t>
      </w:r>
    </w:p>
    <w:p w:rsidR="00941BA7" w:rsidRDefault="00941BA7" w:rsidP="00224B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41BA7" w:rsidRDefault="00941BA7" w:rsidP="00224B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24BF1" w:rsidRPr="00941BA7" w:rsidRDefault="00224BF1" w:rsidP="00224B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lastRenderedPageBreak/>
        <w:t>Art. 2º Revogar o art. 68, Seção III, do Capítulo II, do Título VI , do Anexo I, da Resolução da Diretoria Colegiada - RDC 255, de 10 de dezembro de 2018.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Art. 3º O Anexo III da Resolução da Diretoria Colegiada-RDC nº 255, de 10 de dezembro de 2018, passa a vigorar com as alterações dispostas no Anexo desta Resolução.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Art. 4º Esta Resolução entra em vigor na data de sua publicação.</w:t>
      </w:r>
    </w:p>
    <w:p w:rsidR="00224BF1" w:rsidRPr="00941BA7" w:rsidRDefault="00224BF1" w:rsidP="00224BF1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:rsidR="00224BF1" w:rsidRPr="00941BA7" w:rsidRDefault="00224BF1" w:rsidP="00224BF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:rsidR="00224BF1" w:rsidRPr="00941BA7" w:rsidRDefault="00224BF1" w:rsidP="00224BF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caps/>
          <w:sz w:val="24"/>
          <w:szCs w:val="24"/>
          <w:lang w:eastAsia="pt-BR"/>
        </w:rPr>
        <w:t>ANEXO</w:t>
      </w:r>
    </w:p>
    <w:p w:rsidR="00224BF1" w:rsidRPr="00941BA7" w:rsidRDefault="00224BF1" w:rsidP="00941BA7">
      <w:pPr>
        <w:spacing w:before="120" w:after="12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“Anexo III</w:t>
      </w:r>
    </w:p>
    <w:p w:rsidR="00224BF1" w:rsidRPr="00941BA7" w:rsidRDefault="00224BF1" w:rsidP="00224BF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tbl>
      <w:tblPr>
        <w:tblW w:w="68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126"/>
        <w:gridCol w:w="709"/>
        <w:gridCol w:w="1241"/>
        <w:gridCol w:w="1375"/>
        <w:gridCol w:w="702"/>
      </w:tblGrid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:rsidR="00224BF1" w:rsidRPr="00941BA7" w:rsidRDefault="00224BF1" w:rsidP="00224BF1">
      <w:pPr>
        <w:spacing w:after="0" w:line="240" w:lineRule="auto"/>
        <w:ind w:left="60" w:right="60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                    ..........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001"/>
        <w:gridCol w:w="977"/>
        <w:gridCol w:w="973"/>
        <w:gridCol w:w="1413"/>
        <w:gridCol w:w="630"/>
      </w:tblGrid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Gabinete do Diretor-Presidente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Gadip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Chefe de Gabinete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Administrativa da Comissão de Ética da Anvisa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Coret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Apoio Administrativo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Coadi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Segurança Institucional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Csegi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Secretaria-Executiva da Câmara de Regulação do Mercado de Medicamentos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SCMED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Secretário-Executivo da CMED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2.5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Assessoria de Comunicação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Ascom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Assessor-Chefe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2.5.1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Imprensa e Comunicação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Cecom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2.5.2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Produção Editorial e Publicidade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Copep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2.5.3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Eventos e Cerimonial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Cevec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Assessoria de Planejamento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Aplan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Assessor-Chefe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2.6.1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Planejamento e Gestão Estratégica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CPGES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CCT </w:t>
            </w: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2.6.2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Gestão da Qualidade em Processos Organizacionais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Cqual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2.7.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Assessoria de Assuntos Internacionais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Ainte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Assessor-Chefe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2.7.1.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Articulação Internacional e Convergência Regulatória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CCREG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2.7.2.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Cooperação Internacional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Cocin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2.7.3.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Missões Internacionais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Comin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2.8.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Assessoria Parlamentar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Aspar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Assessor-Chefe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2.9.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Assessoria do Sistema Nacional de Vigilância Sanitária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ASNVS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Assessor-Chefe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2.9.1.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do Sistema Nacional de Vigilância Sanitária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CSNVS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2.9.2.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Estratégica de Ações em Vigilância Sanitária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Ceavs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2.10.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Gerência-Geral de Recursos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GGREC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Gerente-Geral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2.10.1.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Primeira Coordenação de Recursos Especializada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CRES1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2.10.2.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Segunda Coordenação de Recursos Especializada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CRES2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2.10.3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Terceira Coordenação de Recursos Especializada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CRES3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2.10.4.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Coordenação Processante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Cproc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224BF1" w:rsidRPr="00941BA7" w:rsidTr="00224BF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224BF1" w:rsidRPr="00941BA7" w:rsidRDefault="00224BF1" w:rsidP="00224BF1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1BA7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</w:tbl>
    <w:p w:rsidR="00E571DF" w:rsidRDefault="005337A4" w:rsidP="00224BF1">
      <w:pPr>
        <w:spacing w:after="0" w:line="240" w:lineRule="auto"/>
        <w:ind w:left="60" w:right="60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 xml:space="preserve">                  </w:t>
      </w:r>
    </w:p>
    <w:p w:rsidR="00224BF1" w:rsidRPr="00941BA7" w:rsidRDefault="00224BF1" w:rsidP="00224BF1">
      <w:pPr>
        <w:spacing w:after="0" w:line="240" w:lineRule="auto"/>
        <w:ind w:left="60" w:right="60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..........”(NR)</w:t>
      </w:r>
    </w:p>
    <w:p w:rsidR="00224BF1" w:rsidRPr="00941BA7" w:rsidRDefault="00224BF1" w:rsidP="00224BF1">
      <w:pPr>
        <w:spacing w:after="0" w:line="240" w:lineRule="auto"/>
        <w:ind w:left="60" w:right="60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 </w:t>
      </w:r>
    </w:p>
    <w:p w:rsidR="00224BF1" w:rsidRPr="00941BA7" w:rsidRDefault="00224BF1" w:rsidP="00224BF1">
      <w:pPr>
        <w:spacing w:before="120" w:after="120" w:line="240" w:lineRule="auto"/>
        <w:ind w:left="120" w:right="1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1BA7">
        <w:rPr>
          <w:rFonts w:ascii="Times New Roman" w:hAnsi="Times New Roman"/>
          <w:sz w:val="24"/>
          <w:szCs w:val="24"/>
          <w:lang w:eastAsia="pt-BR"/>
        </w:rPr>
        <w:t> </w:t>
      </w:r>
    </w:p>
    <w:p w:rsidR="008842B8" w:rsidRPr="00941BA7" w:rsidRDefault="008842B8">
      <w:pPr>
        <w:rPr>
          <w:rFonts w:ascii="Times New Roman" w:hAnsi="Times New Roman"/>
          <w:sz w:val="24"/>
          <w:szCs w:val="24"/>
        </w:rPr>
      </w:pPr>
    </w:p>
    <w:sectPr w:rsidR="008842B8" w:rsidRPr="00941B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F91" w:rsidRDefault="004A4F91" w:rsidP="00941BA7">
      <w:pPr>
        <w:spacing w:after="0" w:line="240" w:lineRule="auto"/>
      </w:pPr>
      <w:r>
        <w:separator/>
      </w:r>
    </w:p>
  </w:endnote>
  <w:endnote w:type="continuationSeparator" w:id="0">
    <w:p w:rsidR="004A4F91" w:rsidRDefault="004A4F91" w:rsidP="00941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F23" w:rsidRDefault="00AD5F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BA7" w:rsidRPr="008303FA" w:rsidRDefault="00941BA7" w:rsidP="00941BA7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941BA7" w:rsidRDefault="00941BA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F23" w:rsidRDefault="00AD5F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F91" w:rsidRDefault="004A4F91" w:rsidP="00941BA7">
      <w:pPr>
        <w:spacing w:after="0" w:line="240" w:lineRule="auto"/>
      </w:pPr>
      <w:r>
        <w:separator/>
      </w:r>
    </w:p>
  </w:footnote>
  <w:footnote w:type="continuationSeparator" w:id="0">
    <w:p w:rsidR="004A4F91" w:rsidRDefault="004A4F91" w:rsidP="00941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F23" w:rsidRDefault="00AD5F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BA7" w:rsidRPr="0018049F" w:rsidRDefault="004A4F91" w:rsidP="00941B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A4F91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1BA7" w:rsidRPr="0018049F" w:rsidRDefault="00941BA7" w:rsidP="00941B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41BA7" w:rsidRDefault="00941BA7" w:rsidP="00941B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41BA7" w:rsidRDefault="00941BA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F23" w:rsidRDefault="00AD5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4BF1"/>
    <w:rsid w:val="000A1989"/>
    <w:rsid w:val="0018049F"/>
    <w:rsid w:val="00224BF1"/>
    <w:rsid w:val="004A4F91"/>
    <w:rsid w:val="005337A4"/>
    <w:rsid w:val="0060047F"/>
    <w:rsid w:val="008303FA"/>
    <w:rsid w:val="008842B8"/>
    <w:rsid w:val="00941BA7"/>
    <w:rsid w:val="00AD5F23"/>
    <w:rsid w:val="00E571DF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D8B5443E-00B8-40A6-9881-2EA0F1FF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41BA7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41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41BA7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941BA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5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1203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Paulo Jose Goncalves Ferreira</cp:lastModifiedBy>
  <cp:revision>2</cp:revision>
  <dcterms:created xsi:type="dcterms:W3CDTF">2019-08-01T13:09:00Z</dcterms:created>
  <dcterms:modified xsi:type="dcterms:W3CDTF">2019-08-01T13:09:00Z</dcterms:modified>
</cp:coreProperties>
</file>