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367177686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367177686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845072">
      <w:pPr>
        <w:spacing w:before="0" w:beforeAutospacing="0" w:after="0" w:afterAutospacing="0"/>
        <w:jc w:val="center"/>
        <w:divId w:val="1367177687"/>
        <w:rPr>
          <w:rFonts w:eastAsia="Times New Roman"/>
        </w:rPr>
      </w:pPr>
      <w:r w:rsidRPr="00845072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367177683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99261E" w:rsidRDefault="0099261E">
      <w:pPr>
        <w:spacing w:before="0" w:beforeAutospacing="0" w:after="0" w:afterAutospacing="0"/>
        <w:jc w:val="center"/>
        <w:divId w:val="1367177683"/>
        <w:rPr>
          <w:rStyle w:val="legendab1"/>
          <w:b/>
          <w:bCs/>
        </w:rPr>
      </w:pPr>
    </w:p>
    <w:p w:rsidR="0099261E" w:rsidRPr="0099261E" w:rsidRDefault="0099261E" w:rsidP="0099261E">
      <w:pPr>
        <w:pStyle w:val="Ttulo1"/>
        <w:divId w:val="1367177683"/>
        <w:rPr>
          <w:rStyle w:val="A0"/>
        </w:rPr>
      </w:pPr>
      <w:r w:rsidRPr="0099261E">
        <w:rPr>
          <w:rStyle w:val="A0"/>
        </w:rPr>
        <w:t>RESOLUÇÃO DA DIRETORIA COLEGIADA - RDC Nº 28, DE 9 DE AGOSTO DE 2010</w:t>
      </w:r>
    </w:p>
    <w:p w:rsidR="0099261E" w:rsidRPr="0099261E" w:rsidRDefault="0099261E" w:rsidP="0099261E">
      <w:pPr>
        <w:ind w:left="3960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Regulamento Técnico para o Ingrediente Ativo Endossulfam em decorrência da Reavaliação Toxicológica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b/>
          <w:sz w:val="20"/>
          <w:szCs w:val="20"/>
        </w:rPr>
        <w:t xml:space="preserve">A Diretoria Colegiada da Agência Nacional de Vigilância Sanitária, </w:t>
      </w:r>
      <w:r w:rsidRPr="0099261E">
        <w:rPr>
          <w:rFonts w:ascii="Arial" w:hAnsi="Arial" w:cs="Arial"/>
          <w:sz w:val="20"/>
          <w:szCs w:val="20"/>
        </w:rPr>
        <w:t>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agosto de 2010, e 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considerando o disposto na Constituição Federal, de 05 de outubro de 1988, em seu art. 5º, XXXIII e LX, relativos ao direito à informação e publicidade dos atos da administração pública;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considerando o disposto na Constituição Federal, de 05 de outubro de 1988, em seu art. 200, incisos I, II e VII;  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considerando o disposto na Lei nº. 8.080, de 19 de setembro de 1990, em seu art. 6º, incisos I e alíneas, VII, IX e § 1º e incisos; 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considerando o disposto na Lei nº. 9.782, de 26 de janeiro de 1999, em seu art. 8º e parágrafos, que determina a regulamentação, o controle e a fiscalização dos produtos que envolvam risco à saúde pública; 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considerando o disposto na Lei n° 9.784, de 29 de janeiro de 1999; que regula o processo administrativo no âmbito da Administração Pública Federal;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considerando a Lei nº 10.603, de 17 de dezembro de 2002, que dispõe sobre a informação não divulgada submetida para aprovação da comercialização de produtos;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considerando o disposto na Lei nº. 7.802, de 11 de julho de 1989, art. 3º, § 6º, alíneas c e d, combinado com disposto no Decreto nº 4.074, de 04 de janeiro de 2002, art. 2º, inciso VI; art. 6º, inciso I; art. 19, parágrafo e incisos e art. 31, incisos e 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considerando o disposto na Instrução Normativa Conjunta nº. 02, de 27 de setembro de 2006, que estabelece procedimentos para fins de reavaliação agronômica ou toxicológica ou ambiental dos agrotóxicos, seus componentes e afins;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considerando a RDC nº 10, de 22 de fevereiro de 2008, estabelecendo a reavaliação toxicológica de produtos técnicos e formulados à base do ingrediente ativo endossulfam;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lastRenderedPageBreak/>
        <w:t>considerando a  RDC 48, de 7 de julho de 2008, estabelecendo os procedimentos administrativos para a reavaliação toxicológica;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considerando que o ingrediente ativo endossulfam apresenta características genotóxicas, neurotóxicas, imunotóxicas e provoca toxicidade endócrina ou hormonal e toxicidade reprodutiva e sobre o desenvolvimento embriofetal;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considerando a recomendação da reunião da Comissão de Reavaliação Toxicológica, realizada em 14 de julho de 2010, com a participação de representantes do IBAMA e do MAPA,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adota a seguinte Resolução e eu, Diretor-Presidente, determino a sua publicação: 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1º Determinar a </w:t>
      </w:r>
      <w:r w:rsidRPr="0099261E">
        <w:rPr>
          <w:rFonts w:ascii="Arial" w:hAnsi="Arial" w:cs="Arial"/>
          <w:sz w:val="20"/>
          <w:szCs w:val="20"/>
        </w:rPr>
        <w:t>retirada programada do ingrediente ativo endossulfam do mercado brasileiro no prazo de 3 anos, contados a partir de 31 de julho de 2010.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2º Determinar a redução proporcional do volume do produto endossulfam (concentração de </w:t>
      </w:r>
      <w:smartTag w:uri="urn:schemas-microsoft-com:office:smarttags" w:element="metricconverter">
        <w:smartTagPr>
          <w:attr w:name="ProductID" w:val="350 gramas"/>
        </w:smartTagPr>
        <w:r w:rsidRPr="0099261E">
          <w:rPr>
            <w:rFonts w:ascii="Arial" w:hAnsi="Arial" w:cs="Arial"/>
            <w:color w:val="000000"/>
            <w:sz w:val="20"/>
            <w:szCs w:val="20"/>
          </w:rPr>
          <w:t>350 gramas</w:t>
        </w:r>
      </w:smartTag>
      <w:r w:rsidRPr="0099261E">
        <w:rPr>
          <w:rFonts w:ascii="Arial" w:hAnsi="Arial" w:cs="Arial"/>
          <w:color w:val="000000"/>
          <w:sz w:val="20"/>
          <w:szCs w:val="20"/>
        </w:rPr>
        <w:t xml:space="preserve"> por litro) disponibilizado perante o mercado nacional, considerando o volume de 21.000.000 (vinte e um milhões) de litros, de acordo com o seguinte cronograma e volumes: </w:t>
      </w:r>
    </w:p>
    <w:p w:rsidR="0099261E" w:rsidRPr="0099261E" w:rsidRDefault="0099261E" w:rsidP="0099261E">
      <w:pPr>
        <w:pStyle w:val="PargrafodaLista"/>
        <w:spacing w:before="100" w:beforeAutospacing="1" w:after="100" w:afterAutospacing="1" w:line="240" w:lineRule="auto"/>
        <w:ind w:left="0"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I - período de </w:t>
      </w:r>
      <w:r w:rsidRPr="0099261E">
        <w:rPr>
          <w:rFonts w:ascii="Arial" w:hAnsi="Arial" w:cs="Arial"/>
          <w:b/>
          <w:color w:val="000000"/>
          <w:sz w:val="20"/>
          <w:szCs w:val="20"/>
        </w:rPr>
        <w:t xml:space="preserve">31 de julho de </w:t>
      </w:r>
      <w:smartTag w:uri="urn:schemas-microsoft-com:office:smarttags" w:element="metricconverter">
        <w:smartTagPr>
          <w:attr w:name="ProductID" w:val="2010 a"/>
        </w:smartTagPr>
        <w:r w:rsidRPr="0099261E">
          <w:rPr>
            <w:rFonts w:ascii="Arial" w:hAnsi="Arial" w:cs="Arial"/>
            <w:b/>
            <w:color w:val="000000"/>
            <w:sz w:val="20"/>
            <w:szCs w:val="20"/>
          </w:rPr>
          <w:t>2010 a</w:t>
        </w:r>
      </w:smartTag>
      <w:r w:rsidRPr="0099261E">
        <w:rPr>
          <w:rFonts w:ascii="Arial" w:hAnsi="Arial" w:cs="Arial"/>
          <w:b/>
          <w:color w:val="000000"/>
          <w:sz w:val="20"/>
          <w:szCs w:val="20"/>
        </w:rPr>
        <w:t xml:space="preserve"> 31 de julho de 2011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 -  a produção, a formulação, a importação do produto técnico e do produto formulado não poderá ultrapassar os 14 milhões de litros de produto formulado no total, comercializados por todas as empresas registrantes do produto no Brasil;</w:t>
      </w:r>
    </w:p>
    <w:p w:rsidR="0099261E" w:rsidRPr="0099261E" w:rsidRDefault="0099261E" w:rsidP="0099261E">
      <w:pPr>
        <w:pStyle w:val="PargrafodaLista"/>
        <w:spacing w:before="100" w:beforeAutospacing="1" w:after="100" w:afterAutospacing="1" w:line="240" w:lineRule="auto"/>
        <w:ind w:left="0"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II - período</w:t>
      </w:r>
      <w:r w:rsidRPr="0099261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99261E">
        <w:rPr>
          <w:rFonts w:ascii="Arial" w:hAnsi="Arial" w:cs="Arial"/>
          <w:color w:val="000000"/>
          <w:sz w:val="20"/>
          <w:szCs w:val="20"/>
        </w:rPr>
        <w:t>de</w:t>
      </w:r>
      <w:r w:rsidRPr="0099261E">
        <w:rPr>
          <w:rFonts w:ascii="Arial" w:hAnsi="Arial" w:cs="Arial"/>
          <w:b/>
          <w:color w:val="000000"/>
          <w:sz w:val="20"/>
          <w:szCs w:val="20"/>
        </w:rPr>
        <w:t xml:space="preserve"> 31 de julho de </w:t>
      </w:r>
      <w:smartTag w:uri="urn:schemas-microsoft-com:office:smarttags" w:element="metricconverter">
        <w:smartTagPr>
          <w:attr w:name="ProductID" w:val="2011 a"/>
        </w:smartTagPr>
        <w:r w:rsidRPr="0099261E">
          <w:rPr>
            <w:rFonts w:ascii="Arial" w:hAnsi="Arial" w:cs="Arial"/>
            <w:b/>
            <w:color w:val="000000"/>
            <w:sz w:val="20"/>
            <w:szCs w:val="20"/>
          </w:rPr>
          <w:t>2011 a</w:t>
        </w:r>
      </w:smartTag>
      <w:r w:rsidRPr="0099261E">
        <w:rPr>
          <w:rFonts w:ascii="Arial" w:hAnsi="Arial" w:cs="Arial"/>
          <w:b/>
          <w:color w:val="000000"/>
          <w:sz w:val="20"/>
          <w:szCs w:val="20"/>
        </w:rPr>
        <w:t xml:space="preserve"> 31 de julho de 2012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 – a produção do produto técnico e do produto formulado não poderá ultrapassar os 8 milhões de litros de produto formulado no total, comercializados por todas as empresas registrantes do produto no Brasil;</w:t>
      </w:r>
    </w:p>
    <w:p w:rsidR="0099261E" w:rsidRPr="0099261E" w:rsidRDefault="0099261E" w:rsidP="0099261E">
      <w:pPr>
        <w:pStyle w:val="PargrafodaLista"/>
        <w:spacing w:before="100" w:beforeAutospacing="1" w:after="100" w:afterAutospacing="1" w:line="240" w:lineRule="auto"/>
        <w:ind w:left="0"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III -</w:t>
      </w:r>
      <w:r w:rsidRPr="0099261E">
        <w:rPr>
          <w:rFonts w:ascii="Arial" w:hAnsi="Arial" w:cs="Arial"/>
          <w:b/>
          <w:sz w:val="20"/>
          <w:szCs w:val="20"/>
        </w:rPr>
        <w:t xml:space="preserve"> 31 de julho de 2011</w:t>
      </w:r>
      <w:r w:rsidRPr="0099261E">
        <w:rPr>
          <w:rFonts w:ascii="Arial" w:hAnsi="Arial" w:cs="Arial"/>
          <w:sz w:val="20"/>
          <w:szCs w:val="20"/>
        </w:rPr>
        <w:t xml:space="preserve"> - cancelamento das importações de produtos técnicos e formulados à base de endossulfam mantendo apenas a produção local; </w:t>
      </w:r>
    </w:p>
    <w:p w:rsidR="0099261E" w:rsidRPr="0099261E" w:rsidRDefault="0099261E" w:rsidP="0099261E">
      <w:pPr>
        <w:pStyle w:val="PargrafodaLista"/>
        <w:spacing w:before="100" w:beforeAutospacing="1" w:after="100" w:afterAutospacing="1" w:line="240" w:lineRule="auto"/>
        <w:ind w:left="0"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IV -</w:t>
      </w:r>
      <w:r w:rsidRPr="0099261E">
        <w:rPr>
          <w:rFonts w:ascii="Arial" w:hAnsi="Arial" w:cs="Arial"/>
          <w:b/>
          <w:sz w:val="20"/>
          <w:szCs w:val="20"/>
        </w:rPr>
        <w:t xml:space="preserve"> 31 de julho de 2012 - </w:t>
      </w:r>
      <w:r w:rsidRPr="0099261E">
        <w:rPr>
          <w:rFonts w:ascii="Arial" w:hAnsi="Arial" w:cs="Arial"/>
          <w:sz w:val="20"/>
          <w:szCs w:val="20"/>
        </w:rPr>
        <w:t>cancelamento da produção de todos os produtos técnicos e formulação de todos os produtos formulados à base de endossulfam, em todo o território nacional;</w:t>
      </w:r>
    </w:p>
    <w:p w:rsidR="0099261E" w:rsidRPr="0099261E" w:rsidRDefault="0099261E" w:rsidP="0099261E">
      <w:pPr>
        <w:pStyle w:val="PargrafodaLista"/>
        <w:spacing w:before="100" w:beforeAutospacing="1" w:after="100" w:afterAutospacing="1" w:line="240" w:lineRule="auto"/>
        <w:ind w:left="0"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V -</w:t>
      </w:r>
      <w:r w:rsidRPr="0099261E">
        <w:rPr>
          <w:rFonts w:ascii="Arial" w:hAnsi="Arial" w:cs="Arial"/>
          <w:b/>
          <w:sz w:val="20"/>
          <w:szCs w:val="20"/>
        </w:rPr>
        <w:t xml:space="preserve"> 31 de julho de 2013 - </w:t>
      </w:r>
      <w:r w:rsidRPr="0099261E">
        <w:rPr>
          <w:rFonts w:ascii="Arial" w:hAnsi="Arial" w:cs="Arial"/>
          <w:sz w:val="20"/>
          <w:szCs w:val="20"/>
        </w:rPr>
        <w:t xml:space="preserve">cancelamento da comercialização de todos os produtos formulados à base de endossulfam e de todos os informes de avaliação toxicológica de produtos técnicos e formulados com o ingrediente ativo endossulfam; </w:t>
      </w:r>
    </w:p>
    <w:p w:rsidR="0099261E" w:rsidRPr="0099261E" w:rsidRDefault="0099261E" w:rsidP="0099261E">
      <w:pPr>
        <w:pStyle w:val="PargrafodaLista"/>
        <w:spacing w:before="100" w:beforeAutospacing="1" w:after="100" w:afterAutospacing="1" w:line="240" w:lineRule="auto"/>
        <w:ind w:left="0"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VI - </w:t>
      </w:r>
      <w:r w:rsidRPr="0099261E">
        <w:rPr>
          <w:rFonts w:ascii="Arial" w:hAnsi="Arial" w:cs="Arial"/>
          <w:b/>
          <w:sz w:val="20"/>
          <w:szCs w:val="20"/>
        </w:rPr>
        <w:t xml:space="preserve">31 de julho de 2014 – </w:t>
      </w:r>
      <w:r w:rsidRPr="0099261E">
        <w:rPr>
          <w:rFonts w:ascii="Arial" w:hAnsi="Arial" w:cs="Arial"/>
          <w:sz w:val="20"/>
          <w:szCs w:val="20"/>
        </w:rPr>
        <w:t>cancelamento da monografia do ingrediente ativo endossulfam, mantida até esta data exclusivamente para fins de monitoramento dos resíduos.</w:t>
      </w:r>
      <w:r w:rsidRPr="0099261E">
        <w:rPr>
          <w:rFonts w:ascii="Arial" w:hAnsi="Arial" w:cs="Arial"/>
          <w:strike/>
          <w:color w:val="000000"/>
          <w:sz w:val="20"/>
          <w:szCs w:val="20"/>
          <w:lang w:eastAsia="pt-BR"/>
        </w:rPr>
        <w:t xml:space="preserve">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Art. 3º Determinar às empresas responsáveis pelos produtos à base de endossulfam no Brasil que a</w:t>
      </w:r>
      <w:r w:rsidRPr="0099261E">
        <w:rPr>
          <w:rFonts w:ascii="Arial" w:hAnsi="Arial" w:cs="Arial"/>
          <w:sz w:val="20"/>
          <w:szCs w:val="20"/>
        </w:rPr>
        <w:t xml:space="preserve">pós o cancelamento da 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comercialização e da utilização, recolham os estoques remanescentes respectivamente, em distribuidores e em poder dos agricultores, a iniciar no prazo máximo </w:t>
      </w:r>
      <w:r w:rsidRPr="0099261E">
        <w:rPr>
          <w:rFonts w:ascii="Arial" w:hAnsi="Arial" w:cs="Arial"/>
          <w:sz w:val="20"/>
          <w:szCs w:val="20"/>
        </w:rPr>
        <w:t>de 15 dias e não podendo se estender por mais de 30 dias.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Art. 4º </w:t>
      </w:r>
      <w:r w:rsidRPr="0099261E">
        <w:rPr>
          <w:rFonts w:ascii="Arial" w:hAnsi="Arial" w:cs="Arial"/>
          <w:color w:val="000000"/>
          <w:sz w:val="20"/>
          <w:szCs w:val="20"/>
        </w:rPr>
        <w:t>Excluir da monografia do ingrediente ativo endossulfam a cultura do cacau, mantendo na monografia apenas as culturas de soja, café, cana de açúcar e algodão.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b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Art. 5º Excluir da monografia do ingrediente ativo endossulfam, para todas as culturas, o modo de aplicação aérea e o modo de aplicação manual/costal.</w:t>
      </w:r>
      <w:r w:rsidRPr="0099261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Art. 6º Excluir da monografia do ingrediente ativo endossulfam o uso para o controle de formigas.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Art. 7º Excluir da monografia do ingrediente ativo endossulfam o uso como preservativo de madeira.</w:t>
      </w:r>
    </w:p>
    <w:p w:rsidR="0099261E" w:rsidRPr="0099261E" w:rsidRDefault="0099261E" w:rsidP="0099261E">
      <w:pPr>
        <w:shd w:val="clear" w:color="auto" w:fill="FFFFFF"/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lastRenderedPageBreak/>
        <w:t xml:space="preserve">Art. 8º Determinar às empresas fabricantes e formuladoras de endossulfam que não mais envasem o produto formulado em embalagens menores de 20 (vinte) litros para comercialização no mercado nacional, </w:t>
      </w:r>
      <w:r w:rsidRPr="0099261E">
        <w:rPr>
          <w:rFonts w:ascii="Arial" w:hAnsi="Arial" w:cs="Arial"/>
          <w:sz w:val="20"/>
          <w:szCs w:val="20"/>
        </w:rPr>
        <w:t>implantando a medida imediatamente nas fábricas, sendo possibilitada a comercialização dos produtos já envasados e que se encontram nos canais de distribuição pelo prazo de validade remanescente.</w:t>
      </w:r>
    </w:p>
    <w:p w:rsidR="0099261E" w:rsidRPr="0099261E" w:rsidRDefault="0099261E" w:rsidP="0099261E">
      <w:pPr>
        <w:shd w:val="clear" w:color="auto" w:fill="FFFFFF"/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Art. 9º 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Determinar às empresas fabricantes e formuladoras de endossulfam que não mais envasem o produto formulado em embalagens metálicas para comercialização no mercado nacional, </w:t>
      </w:r>
      <w:r w:rsidRPr="0099261E">
        <w:rPr>
          <w:rFonts w:ascii="Arial" w:hAnsi="Arial" w:cs="Arial"/>
          <w:sz w:val="20"/>
          <w:szCs w:val="20"/>
        </w:rPr>
        <w:t>implantando a medida imediatamente nas fábricas, sendo possibilitada a comercialização dos produtos já envasados e que se encontram nos canais de distribuição pelo prazo de validade remanescente.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Art. 10 Manter os informes de avaliação toxicológica apenas para as formulações concentrados emulsionáveis à base endossulfam.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11 Determinar às </w:t>
      </w:r>
      <w:r w:rsidRPr="0099261E">
        <w:rPr>
          <w:rFonts w:ascii="Arial" w:hAnsi="Arial" w:cs="Arial"/>
          <w:sz w:val="20"/>
          <w:szCs w:val="20"/>
        </w:rPr>
        <w:t xml:space="preserve">empresas que possuam produtos formulados à base de endossulfam que encaminhem, à ANVISA, no prazo de 15 dias a contar da publicação desta Resolução, novos rótulos e bulas com fins de harmonização 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quanto à dosagem, modo de aplicação e informações de saúde.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12 Determinar às </w:t>
      </w:r>
      <w:r w:rsidRPr="0099261E">
        <w:rPr>
          <w:rFonts w:ascii="Arial" w:hAnsi="Arial" w:cs="Arial"/>
          <w:sz w:val="20"/>
          <w:szCs w:val="20"/>
        </w:rPr>
        <w:t>empresas que possuam produtos à base de endossulfam, que i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mplementem um programa de treinamento </w:t>
      </w:r>
      <w:r w:rsidRPr="0099261E">
        <w:rPr>
          <w:rFonts w:ascii="Arial" w:hAnsi="Arial" w:cs="Arial"/>
          <w:sz w:val="20"/>
          <w:szCs w:val="20"/>
        </w:rPr>
        <w:t xml:space="preserve">para os agricultores que adquirirem produtos à base de endossulfam, como condição para a venda, sobre seu uso e os riscos associados ao produto.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Art. 13 Nos períodos definidos no Art. 2º ficam permitidos a produção, o uso e a comercialização de produtos à base de endossulfam nos seguintes estados da federação: Bahia, Espírito Santo, Goiás, Maranhão, Minas Gerais, Mato Grosso, Mato Grosso do Sul, Paraná, Rio Grande do Sul e São Paulo.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§ 1º No estado do Ceará poderá ser mantido o cadastro estadual unicamente para fins da produção industrial em empresa localizada naquele estado, sem que exista comercialização para fins agrícolas.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§ 2º Fica de imediato vedada a produção, o uso e a comercialização, nos seguintes estados da federação: Amazonas, Acre, Roraima, Rondônia, Amapá, Pará, Piauí, Rio Grande do Norte, Paraíba, Pernambuco, Alagoas, Sergipe, Tocantins, Distrito Federal, Rio de Janeiro e Santa Catarina.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§ 3º A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s empresas responsáveis pelos produtos à base de endossulfam no Brasil devem recolher os estoques remanescentes em distribuidores e em poder dos agricultores, nos estados em que a comercialização não está mais permitida, iniciando o recolhimento no prazo máximo </w:t>
      </w:r>
      <w:r w:rsidRPr="0099261E">
        <w:rPr>
          <w:rFonts w:ascii="Arial" w:hAnsi="Arial" w:cs="Arial"/>
          <w:sz w:val="20"/>
          <w:szCs w:val="20"/>
        </w:rPr>
        <w:t>de 15 dias e não podendo se estender por mais de 30 dias.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Art. 14 Determinar às empresas que submetam à assinatura de termo de responsabilidade, cujo conteúdo deverá ser aprovado pela ANVISA, o agricultor que adquirir produtos à base de endossulfam, firmando-o no ato de compra do produto, no qual conste o conhecimento dos riscos associados ao produto; bem como o compromisso de utilizar estritamente na cultura e na forma de uso autorizados.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Parágrafo único Deverá ser submetido à ANVISA, pelas empresas, minuta do termo de responsabilidade, no prazo máximo de 30 dias, a contar da publicação da presente resolução.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Art. 15 Determinar às empresas que distribuam aos agricultores que adquirirem produtos à base endossulfam, no ato da aquisição, cartilha informativa sobre os riscos associados ao produto.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lastRenderedPageBreak/>
        <w:t>Parágrafo único Deverá ser submetido à ANVISA, pelas empresas, minuta da cartilha informativa, no prazo máximo de 30 dias, a contar da publicação da presente resolução.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>Art. 16 Determinar que as empresas que possuam produtos à base de endossulfam controlem e reduzam a quantidade de todos os estabelecimentos comerciais e de produtores que adquirirem endossulfam de forma direta ou por meio de distribuidores/revendas, apresentando semestralmente tal controle à ANVISA.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sz w:val="20"/>
          <w:szCs w:val="20"/>
        </w:rPr>
        <w:t xml:space="preserve">Art. 17 </w:t>
      </w:r>
      <w:r w:rsidRPr="0099261E">
        <w:rPr>
          <w:rFonts w:ascii="Arial" w:hAnsi="Arial" w:cs="Arial"/>
          <w:color w:val="000000"/>
          <w:sz w:val="20"/>
          <w:szCs w:val="20"/>
        </w:rPr>
        <w:t>Indeferir imediatamente todos os novos pleitos e pleitos em andamento de avaliação toxicológica para produtos técnicos e formulados à base de endossulfam, em tramitação na ANVISA.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18 Cancelar os informes de avaliação toxicológica do agrotóxico Endofan, da empresa Sipcam Isagro Brasil S.A, tendo em vista a inexistência de Produto Técnico que o suporte.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Art. 19 Cancelar os informes de avaliação toxicológica do Endossulfan Técnico DVA, da empresa DVA Agro do Brasil, devido à inexistência de fabricante apto a fabricar o produto técnico.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20 Cancelar o informe de avaliação toxicológica do produto agrotóxico Captus, da empresa DVA Agro do Brasil, devido à falta de Produto Técnico que o suporte. 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Art. 21 Cancelar o informe de avaliação toxicológica do produto agrotóxico Termicidol Pó, da empresa NUFARM Indústria Química e Farmacêutica SA, devido à não segurança à saúde humana deste tipo de formulação.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22 Cancelar o informe de avaliação toxicológica do produto agrotóxico </w:t>
      </w:r>
      <w:r w:rsidRPr="0099261E">
        <w:rPr>
          <w:rFonts w:ascii="Arial" w:hAnsi="Arial" w:cs="Arial"/>
          <w:sz w:val="20"/>
          <w:szCs w:val="20"/>
        </w:rPr>
        <w:t>Dissulfan UL</w:t>
      </w:r>
      <w:r w:rsidRPr="0099261E">
        <w:rPr>
          <w:rFonts w:ascii="Arial" w:hAnsi="Arial" w:cs="Arial"/>
          <w:color w:val="000000"/>
          <w:sz w:val="20"/>
          <w:szCs w:val="20"/>
        </w:rPr>
        <w:t>, da empresa Milenia Agrociências S.A., devido à não segurança à saúde humana deste tipo de formulação.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23 Cancelar o informe de avaliação toxicológica do produto agrotóxico </w:t>
      </w:r>
      <w:r w:rsidRPr="0099261E">
        <w:rPr>
          <w:rFonts w:ascii="Arial" w:hAnsi="Arial" w:cs="Arial"/>
          <w:sz w:val="20"/>
          <w:szCs w:val="20"/>
        </w:rPr>
        <w:t>Endozol</w:t>
      </w:r>
      <w:r w:rsidRPr="0099261E">
        <w:rPr>
          <w:rFonts w:ascii="Arial" w:hAnsi="Arial" w:cs="Arial"/>
          <w:color w:val="000000"/>
          <w:sz w:val="20"/>
          <w:szCs w:val="20"/>
        </w:rPr>
        <w:t>, da empresa Milenia Agrociências S.A., devido à não segurança à saúde humana deste tipo de formulação.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24 Cancelar o informe de avaliação toxicológica do produto agrotóxico </w:t>
      </w:r>
      <w:r w:rsidRPr="0099261E">
        <w:rPr>
          <w:rFonts w:ascii="Arial" w:hAnsi="Arial" w:cs="Arial"/>
          <w:sz w:val="20"/>
          <w:szCs w:val="20"/>
        </w:rPr>
        <w:t>Piksulfan 400 Pikapau</w:t>
      </w:r>
      <w:r w:rsidRPr="0099261E">
        <w:rPr>
          <w:rFonts w:ascii="Arial" w:hAnsi="Arial" w:cs="Arial"/>
          <w:color w:val="000000"/>
          <w:sz w:val="20"/>
          <w:szCs w:val="20"/>
        </w:rPr>
        <w:t>, da empresa Produtos Químicos São Vicente, devido à não segurança à saúde humana deste tipo de formulação.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25 Cancelar o informe de avaliação toxicológica do produto agrotóxico </w:t>
      </w:r>
      <w:r w:rsidRPr="0099261E">
        <w:rPr>
          <w:rFonts w:ascii="Arial" w:hAnsi="Arial" w:cs="Arial"/>
          <w:sz w:val="20"/>
          <w:szCs w:val="20"/>
        </w:rPr>
        <w:t>Piksulfan Cupinicida Líquido Pikapau, da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 empresa Produtos Químicos São Vicente, devido à não segurança à saúde humana deste tipo de formulação.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 xml:space="preserve">Art. 26 Cancelar o informe de avaliação toxicológica do produto agrotóxico </w:t>
      </w:r>
      <w:r w:rsidRPr="0099261E">
        <w:rPr>
          <w:rFonts w:ascii="Arial" w:hAnsi="Arial" w:cs="Arial"/>
          <w:sz w:val="20"/>
          <w:szCs w:val="20"/>
        </w:rPr>
        <w:t>Piksulfan Cupinicida Pó Pikapau, da</w:t>
      </w:r>
      <w:r w:rsidRPr="0099261E">
        <w:rPr>
          <w:rFonts w:ascii="Arial" w:hAnsi="Arial" w:cs="Arial"/>
          <w:color w:val="000000"/>
          <w:sz w:val="20"/>
          <w:szCs w:val="20"/>
        </w:rPr>
        <w:t xml:space="preserve"> empresa Produtos Químicos São Vicente, devido à não segurança à saúde humana deste tipo de formulação.</w:t>
      </w:r>
    </w:p>
    <w:p w:rsidR="0099261E" w:rsidRPr="0099261E" w:rsidRDefault="0099261E" w:rsidP="0099261E">
      <w:pPr>
        <w:ind w:firstLine="567"/>
        <w:jc w:val="both"/>
        <w:divId w:val="1367177683"/>
        <w:rPr>
          <w:rFonts w:ascii="Arial" w:hAnsi="Arial" w:cs="Arial"/>
          <w:color w:val="000000"/>
          <w:sz w:val="20"/>
          <w:szCs w:val="20"/>
        </w:rPr>
      </w:pPr>
      <w:r w:rsidRPr="0099261E">
        <w:rPr>
          <w:rFonts w:ascii="Arial" w:hAnsi="Arial" w:cs="Arial"/>
          <w:color w:val="000000"/>
          <w:sz w:val="20"/>
          <w:szCs w:val="20"/>
        </w:rPr>
        <w:t>Art. 27 Esta Resolução entra em vigor na data da sua publicação.</w:t>
      </w:r>
    </w:p>
    <w:p w:rsidR="0099261E" w:rsidRPr="0099261E" w:rsidRDefault="0099261E" w:rsidP="0099261E">
      <w:pPr>
        <w:pStyle w:val="Ttulo2"/>
        <w:divId w:val="1367177683"/>
        <w:rPr>
          <w:sz w:val="20"/>
          <w:szCs w:val="20"/>
        </w:rPr>
      </w:pPr>
      <w:r w:rsidRPr="0099261E">
        <w:rPr>
          <w:sz w:val="20"/>
          <w:szCs w:val="20"/>
        </w:rPr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1367177688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C6FFC"/>
    <w:rsid w:val="000F7751"/>
    <w:rsid w:val="002A6BAF"/>
    <w:rsid w:val="00524060"/>
    <w:rsid w:val="005D13BD"/>
    <w:rsid w:val="00652E8A"/>
    <w:rsid w:val="00771958"/>
    <w:rsid w:val="00845072"/>
    <w:rsid w:val="008B7BC0"/>
    <w:rsid w:val="008D770F"/>
    <w:rsid w:val="0099261E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PargrafodaLista">
    <w:name w:val="List Paragraph"/>
    <w:basedOn w:val="Normal"/>
    <w:uiPriority w:val="99"/>
    <w:qFormat/>
    <w:rsid w:val="0099261E"/>
    <w:pPr>
      <w:spacing w:before="0" w:beforeAutospacing="0" w:after="200" w:afterAutospacing="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0">
    <w:name w:val="A0"/>
    <w:uiPriority w:val="99"/>
    <w:rsid w:val="0099261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17768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68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7768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671776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1793</Words>
  <Characters>9688</Characters>
  <Application>Microsoft Office Word</Application>
  <DocSecurity>0</DocSecurity>
  <Lines>80</Lines>
  <Paragraphs>22</Paragraphs>
  <ScaleCrop>false</ScaleCrop>
  <Company>ANVISA</Company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