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4D1" w:rsidRDefault="003B7646" w:rsidP="003B7646">
      <w:pPr>
        <w:pStyle w:val="Ttulo1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B7646">
        <w:rPr>
          <w:rFonts w:ascii="Times New Roman" w:hAnsi="Times New Roman" w:cs="Times New Roman"/>
          <w:sz w:val="24"/>
          <w:szCs w:val="24"/>
        </w:rPr>
        <w:t>RESOLUÇÃO DA DIRETORIA COLEGIADA - RDC Nº</w:t>
      </w:r>
      <w:r>
        <w:rPr>
          <w:rFonts w:ascii="Times New Roman" w:hAnsi="Times New Roman" w:cs="Times New Roman"/>
          <w:sz w:val="24"/>
          <w:szCs w:val="24"/>
        </w:rPr>
        <w:t xml:space="preserve"> 297, DE 30 DE NOVEMBRO DE 2004</w:t>
      </w:r>
    </w:p>
    <w:p w:rsidR="003B7646" w:rsidRDefault="003B7646" w:rsidP="003B7646"/>
    <w:p w:rsidR="003B7646" w:rsidRPr="00F03E5E" w:rsidRDefault="003B7646" w:rsidP="003B7646">
      <w:pPr>
        <w:pStyle w:val="Corpodetexto2"/>
        <w:tabs>
          <w:tab w:val="left" w:pos="1560"/>
        </w:tabs>
        <w:ind w:left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(Publicada no DOU nº 230</w:t>
      </w:r>
      <w:r w:rsidRPr="00F03E5E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, de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1º</w:t>
      </w:r>
      <w:r w:rsidRPr="00F03E5E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de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dezembro</w:t>
      </w:r>
      <w:r w:rsidRPr="00F03E5E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de 2004)</w:t>
      </w:r>
    </w:p>
    <w:p w:rsidR="004714D1" w:rsidRPr="003B7646" w:rsidRDefault="004714D1">
      <w:pPr>
        <w:ind w:firstLine="567"/>
        <w:jc w:val="both"/>
      </w:pPr>
    </w:p>
    <w:p w:rsidR="004714D1" w:rsidRPr="003B7646" w:rsidRDefault="004714D1">
      <w:pPr>
        <w:pStyle w:val="Corpodetexto2"/>
        <w:rPr>
          <w:rFonts w:ascii="Times New Roman" w:hAnsi="Times New Roman" w:cs="Times New Roman"/>
          <w:sz w:val="24"/>
          <w:szCs w:val="24"/>
        </w:rPr>
      </w:pPr>
      <w:r w:rsidRPr="003B7646">
        <w:rPr>
          <w:rFonts w:ascii="Times New Roman" w:hAnsi="Times New Roman" w:cs="Times New Roman"/>
          <w:sz w:val="24"/>
          <w:szCs w:val="24"/>
        </w:rPr>
        <w:t xml:space="preserve">Revoga artigo primeiro da RDC 333 de 2003 e dá novo prazo para cumprimento do regulamento de rotulagem </w:t>
      </w:r>
    </w:p>
    <w:p w:rsidR="004714D1" w:rsidRPr="003B7646" w:rsidRDefault="004714D1">
      <w:pPr>
        <w:ind w:firstLine="567"/>
        <w:jc w:val="both"/>
      </w:pPr>
    </w:p>
    <w:p w:rsidR="004714D1" w:rsidRPr="003B7646" w:rsidRDefault="004714D1">
      <w:pPr>
        <w:ind w:firstLine="567"/>
        <w:jc w:val="both"/>
      </w:pPr>
      <w:r w:rsidRPr="003B7646">
        <w:rPr>
          <w:b/>
          <w:bCs/>
        </w:rPr>
        <w:t>A Diretoria Colegiada da Agência Nacional de Vigilância Sanitária</w:t>
      </w:r>
      <w:r w:rsidRPr="003B7646">
        <w:t>, no uso da atribuição que lhe confere o art. 11, inciso IV, do Regulamento da Agência Nacional de Vigilância Sanitária, aprovado pelo Decreto n.º 3.029, de 16 de abril de 1999, c/c o art. 111, inciso 1, alínea b,§ 1° do Regimento Interno aprovado pela Portaria nº 593 de 25 de agosto de 2000, em reunião realizada em 29 de novembro de 2004,</w:t>
      </w:r>
    </w:p>
    <w:p w:rsidR="004714D1" w:rsidRPr="003B7646" w:rsidRDefault="004714D1">
      <w:pPr>
        <w:ind w:firstLine="567"/>
        <w:jc w:val="both"/>
      </w:pPr>
    </w:p>
    <w:p w:rsidR="004714D1" w:rsidRPr="003B7646" w:rsidRDefault="004714D1">
      <w:pPr>
        <w:ind w:firstLine="567"/>
        <w:jc w:val="both"/>
      </w:pPr>
      <w:r w:rsidRPr="003B7646">
        <w:t xml:space="preserve">considerando que a Lei nº 6.360, de 23 de Setembro de 1976, que dispõe sobre a vigilância a que ficam sujeitos os medicamentos, as drogas, os insumos farmacêuticos e correlatos, cosméticos, saneantes e outros produtos; </w:t>
      </w:r>
    </w:p>
    <w:p w:rsidR="004714D1" w:rsidRPr="003B7646" w:rsidRDefault="004714D1">
      <w:pPr>
        <w:ind w:firstLine="567"/>
        <w:jc w:val="both"/>
      </w:pPr>
    </w:p>
    <w:p w:rsidR="004714D1" w:rsidRPr="003B7646" w:rsidRDefault="004714D1">
      <w:pPr>
        <w:ind w:firstLine="567"/>
        <w:jc w:val="both"/>
      </w:pPr>
      <w:r w:rsidRPr="003B7646">
        <w:t xml:space="preserve">considerando a Lei nº 9.787, de 10 de fevereiro de 1999, que altera a Lei nº 6.360, de 23 de setembro de 1976, que dispõe sobre a vigilância sanitária, estabelece o medicamento genérico, dispõe sobre a utilização de nomes genéricos em produtos farmacêuticos e dá outras providências; </w:t>
      </w:r>
    </w:p>
    <w:p w:rsidR="004714D1" w:rsidRPr="003B7646" w:rsidRDefault="004714D1">
      <w:pPr>
        <w:ind w:firstLine="567"/>
        <w:jc w:val="both"/>
      </w:pPr>
    </w:p>
    <w:p w:rsidR="004714D1" w:rsidRPr="003B7646" w:rsidRDefault="004714D1">
      <w:pPr>
        <w:ind w:firstLine="567"/>
        <w:jc w:val="both"/>
      </w:pPr>
      <w:r w:rsidRPr="003B7646">
        <w:t xml:space="preserve">considerando as diretrizes da Política Nacional de Medicamentos instituída pela Portaria nº 3916/98, quanto à regulamentação sanitária, a promoção da produção na perspectiva da farmacoeconomia, bem como a promoção racional de medicamentos; </w:t>
      </w:r>
    </w:p>
    <w:p w:rsidR="004714D1" w:rsidRPr="003B7646" w:rsidRDefault="004714D1">
      <w:pPr>
        <w:ind w:firstLine="567"/>
        <w:jc w:val="both"/>
      </w:pPr>
    </w:p>
    <w:p w:rsidR="004714D1" w:rsidRPr="003B7646" w:rsidRDefault="004714D1">
      <w:pPr>
        <w:ind w:firstLine="567"/>
        <w:jc w:val="both"/>
      </w:pPr>
      <w:r w:rsidRPr="003B7646">
        <w:t xml:space="preserve">considerando o Glossário de Definições Legais, disponível no portal da Anvisa; </w:t>
      </w:r>
    </w:p>
    <w:p w:rsidR="004714D1" w:rsidRPr="003B7646" w:rsidRDefault="004714D1">
      <w:pPr>
        <w:ind w:firstLine="567"/>
        <w:jc w:val="both"/>
      </w:pPr>
    </w:p>
    <w:p w:rsidR="004714D1" w:rsidRPr="003B7646" w:rsidRDefault="004714D1">
      <w:pPr>
        <w:ind w:firstLine="567"/>
        <w:jc w:val="both"/>
      </w:pPr>
      <w:r w:rsidRPr="003B7646">
        <w:t xml:space="preserve">considerando as definições estabelecidas pela legislação vigente que dispõe sobre o cumprimento de boas práticas de fabricação de medicamentos; </w:t>
      </w:r>
    </w:p>
    <w:p w:rsidR="004714D1" w:rsidRPr="003B7646" w:rsidRDefault="004714D1">
      <w:pPr>
        <w:ind w:firstLine="567"/>
        <w:jc w:val="both"/>
      </w:pPr>
    </w:p>
    <w:p w:rsidR="004714D1" w:rsidRPr="003B7646" w:rsidRDefault="004714D1">
      <w:pPr>
        <w:ind w:firstLine="567"/>
        <w:jc w:val="both"/>
      </w:pPr>
      <w:r w:rsidRPr="003B7646">
        <w:t>considerando a Resolução RDC nº 276 de 21 de outubro de 2002, que Aprovou as Regras para a nomenclatura de denominações comuns brasileiras - DCB de fármacos ou medicamentos;</w:t>
      </w:r>
    </w:p>
    <w:p w:rsidR="004714D1" w:rsidRPr="003B7646" w:rsidRDefault="004714D1">
      <w:pPr>
        <w:ind w:firstLine="567"/>
        <w:jc w:val="both"/>
      </w:pPr>
    </w:p>
    <w:p w:rsidR="004714D1" w:rsidRPr="003B7646" w:rsidRDefault="004714D1">
      <w:pPr>
        <w:ind w:firstLine="567"/>
        <w:jc w:val="both"/>
      </w:pPr>
      <w:r w:rsidRPr="003B7646">
        <w:t>considerando a solicitação de dilatação de prazo, feita pelo setor regulado, encaminhada pela Federação Brasileira da Indústria Farmacêutica – FEBRAFARMA, Associação dos Laboratórios Farmacêuticos Nacionais – ALANAC, Associação da Indústria Farmacêutica de Pesquisa – INTERFARMA e Associação dos Laboratórios Farmacêuticos Oficiais do Brasil – ALFOB;</w:t>
      </w:r>
    </w:p>
    <w:p w:rsidR="004714D1" w:rsidRPr="003B7646" w:rsidRDefault="004714D1">
      <w:pPr>
        <w:ind w:firstLine="567"/>
        <w:jc w:val="both"/>
      </w:pPr>
    </w:p>
    <w:p w:rsidR="004714D1" w:rsidRPr="003B7646" w:rsidRDefault="004714D1">
      <w:pPr>
        <w:pStyle w:val="Recuodecorpodetexto2"/>
        <w:rPr>
          <w:rFonts w:ascii="Times New Roman" w:hAnsi="Times New Roman" w:cs="Times New Roman"/>
          <w:sz w:val="24"/>
          <w:szCs w:val="24"/>
        </w:rPr>
      </w:pPr>
      <w:r w:rsidRPr="003B7646">
        <w:rPr>
          <w:rFonts w:ascii="Times New Roman" w:hAnsi="Times New Roman" w:cs="Times New Roman"/>
          <w:sz w:val="24"/>
          <w:szCs w:val="24"/>
        </w:rPr>
        <w:t>considerando os riscos sanitários, advindos de possíveis erros na implementação açodada do regulamento de rotulagem e os prejuízos financeiros para o setor e conseqüentemente para o consumidor e para a economia nacional;</w:t>
      </w:r>
    </w:p>
    <w:p w:rsidR="004714D1" w:rsidRPr="003B7646" w:rsidRDefault="004714D1">
      <w:pPr>
        <w:ind w:firstLine="567"/>
        <w:jc w:val="both"/>
      </w:pPr>
    </w:p>
    <w:p w:rsidR="004714D1" w:rsidRPr="003B7646" w:rsidRDefault="004714D1">
      <w:pPr>
        <w:ind w:firstLine="567"/>
        <w:jc w:val="both"/>
      </w:pPr>
      <w:r w:rsidRPr="003B7646">
        <w:t>Adota a seguinte Resolução da Diretoria Colegiada e eu, Diretor-Presidente, determino sua publicação:</w:t>
      </w:r>
    </w:p>
    <w:p w:rsidR="004714D1" w:rsidRPr="003B7646" w:rsidRDefault="004714D1">
      <w:pPr>
        <w:ind w:firstLine="567"/>
        <w:jc w:val="both"/>
      </w:pPr>
    </w:p>
    <w:p w:rsidR="004714D1" w:rsidRPr="003B7646" w:rsidRDefault="004714D1">
      <w:pPr>
        <w:ind w:firstLine="567"/>
        <w:jc w:val="both"/>
      </w:pPr>
      <w:r w:rsidRPr="003B7646">
        <w:lastRenderedPageBreak/>
        <w:t>Art. 1º Revoga o art 2</w:t>
      </w:r>
      <w:r w:rsidRPr="003B7646">
        <w:rPr>
          <w:vertAlign w:val="superscript"/>
        </w:rPr>
        <w:t xml:space="preserve">o </w:t>
      </w:r>
      <w:r w:rsidRPr="003B7646">
        <w:t>da Resolução da Diretoria Colegiada - RDC nº. 333 de 19 de novembro de 2003.</w:t>
      </w:r>
    </w:p>
    <w:p w:rsidR="004714D1" w:rsidRPr="003B7646" w:rsidRDefault="004714D1">
      <w:pPr>
        <w:ind w:firstLine="567"/>
        <w:jc w:val="both"/>
      </w:pPr>
    </w:p>
    <w:p w:rsidR="004714D1" w:rsidRPr="003B7646" w:rsidRDefault="004714D1">
      <w:pPr>
        <w:ind w:firstLine="567"/>
        <w:jc w:val="both"/>
      </w:pPr>
      <w:r w:rsidRPr="003B7646">
        <w:t xml:space="preserve">Art. 2º As embalagens dos medicamentos, nacionais ou importados, fabricados partir de 1º de julho de 2005 para venda no mercado nacional deverão adequar-se ao regulamento em anexo a Resolução RDC no. 333 de 19 de novembro de 2003. </w:t>
      </w:r>
    </w:p>
    <w:p w:rsidR="004714D1" w:rsidRPr="003B7646" w:rsidRDefault="004714D1">
      <w:pPr>
        <w:ind w:firstLine="567"/>
        <w:jc w:val="both"/>
      </w:pPr>
    </w:p>
    <w:p w:rsidR="004714D1" w:rsidRPr="003B7646" w:rsidRDefault="004714D1">
      <w:pPr>
        <w:ind w:firstLine="567"/>
        <w:jc w:val="both"/>
      </w:pPr>
      <w:r w:rsidRPr="003B7646">
        <w:t>Parágrafo único. Os medicamentos produzidos sob a vigência da legislação anterior continuarão no mercado até o fim de seu prazo de validade não estando sujeitos a recolhimento.</w:t>
      </w:r>
    </w:p>
    <w:p w:rsidR="004714D1" w:rsidRPr="003B7646" w:rsidRDefault="004714D1">
      <w:pPr>
        <w:ind w:firstLine="567"/>
        <w:jc w:val="both"/>
      </w:pPr>
    </w:p>
    <w:p w:rsidR="004714D1" w:rsidRPr="003B7646" w:rsidRDefault="004714D1">
      <w:pPr>
        <w:ind w:firstLine="567"/>
        <w:jc w:val="both"/>
      </w:pPr>
      <w:r w:rsidRPr="003B7646">
        <w:t>Art. 3º Fica mantido o prazo de 1 de dezembro de 2004 para o cumprimento das regras, relativas a formação de nomes comerciais para medicamentos, constantes do item 3 do regulamento em anexo a Resolução RDC no. 333 de 19 de novembro de 2003.</w:t>
      </w:r>
    </w:p>
    <w:p w:rsidR="004714D1" w:rsidRPr="003B7646" w:rsidRDefault="004714D1">
      <w:pPr>
        <w:ind w:firstLine="567"/>
        <w:jc w:val="both"/>
      </w:pPr>
    </w:p>
    <w:p w:rsidR="004714D1" w:rsidRPr="003B7646" w:rsidRDefault="004714D1">
      <w:pPr>
        <w:ind w:firstLine="567"/>
        <w:jc w:val="both"/>
      </w:pPr>
      <w:r w:rsidRPr="003B7646">
        <w:t>Art. 5º Esta Resolução entra em vigor na data de sua publicação.</w:t>
      </w:r>
    </w:p>
    <w:p w:rsidR="004714D1" w:rsidRPr="003B7646" w:rsidRDefault="004714D1">
      <w:pPr>
        <w:ind w:firstLine="567"/>
        <w:jc w:val="both"/>
      </w:pPr>
    </w:p>
    <w:p w:rsidR="004714D1" w:rsidRPr="003B7646" w:rsidRDefault="004714D1">
      <w:pPr>
        <w:jc w:val="center"/>
      </w:pPr>
      <w:r w:rsidRPr="003B7646">
        <w:t>CLÁUDIO MAIEROVITCH PESSANHA HENRIQUES</w:t>
      </w:r>
    </w:p>
    <w:sectPr w:rsidR="004714D1" w:rsidRPr="003B7646" w:rsidSect="003B76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440" w:right="850" w:bottom="1440" w:left="1080" w:header="0" w:footer="5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D2B" w:rsidRDefault="00125D2B" w:rsidP="003B7646">
      <w:r>
        <w:separator/>
      </w:r>
    </w:p>
  </w:endnote>
  <w:endnote w:type="continuationSeparator" w:id="0">
    <w:p w:rsidR="00125D2B" w:rsidRDefault="00125D2B" w:rsidP="003B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646" w:rsidRDefault="003B764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646" w:rsidRPr="00283844" w:rsidRDefault="003B7646" w:rsidP="003B7646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3B7646" w:rsidRDefault="003B764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646" w:rsidRDefault="003B76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D2B" w:rsidRDefault="00125D2B" w:rsidP="003B7646">
      <w:r>
        <w:separator/>
      </w:r>
    </w:p>
  </w:footnote>
  <w:footnote w:type="continuationSeparator" w:id="0">
    <w:p w:rsidR="00125D2B" w:rsidRDefault="00125D2B" w:rsidP="003B7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646" w:rsidRDefault="003B76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646" w:rsidRDefault="003B7646">
    <w:pPr>
      <w:pStyle w:val="Cabealho"/>
    </w:pPr>
  </w:p>
  <w:p w:rsidR="003B7646" w:rsidRDefault="003B7646">
    <w:pPr>
      <w:pStyle w:val="Cabealho"/>
    </w:pPr>
  </w:p>
  <w:p w:rsidR="003B7646" w:rsidRPr="00B517AC" w:rsidRDefault="003B7646" w:rsidP="003B7646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5721D8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2pt;height:51pt;visibility:visible">
          <v:imagedata r:id="rId1" o:title=""/>
        </v:shape>
      </w:pict>
    </w:r>
  </w:p>
  <w:p w:rsidR="003B7646" w:rsidRPr="00B517AC" w:rsidRDefault="003B7646" w:rsidP="003B7646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3B7646" w:rsidRPr="00B517AC" w:rsidRDefault="003B7646" w:rsidP="003B7646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3B7646" w:rsidRDefault="003B764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646" w:rsidRDefault="003B764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oNotTrackMoves/>
  <w:defaultTabStop w:val="708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4714D1"/>
    <w:rsid w:val="00125D2B"/>
    <w:rsid w:val="00283844"/>
    <w:rsid w:val="003B7646"/>
    <w:rsid w:val="004714D1"/>
    <w:rsid w:val="005721D8"/>
    <w:rsid w:val="00987998"/>
    <w:rsid w:val="00B517AC"/>
    <w:rsid w:val="00F0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E81856C-8DF9-40BB-B4FB-93BDDF51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Indent 2" w:semiHidden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ind w:firstLine="567"/>
      <w:jc w:val="both"/>
      <w:outlineLvl w:val="0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Corpodetexto2">
    <w:name w:val="Body Text 2"/>
    <w:basedOn w:val="Normal"/>
    <w:link w:val="Corpodetexto2Char"/>
    <w:uiPriority w:val="99"/>
    <w:pPr>
      <w:ind w:left="4680"/>
      <w:jc w:val="both"/>
    </w:pPr>
    <w:rPr>
      <w:rFonts w:ascii="Arial" w:hAnsi="Arial" w:cs="Arial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pPr>
      <w:ind w:firstLine="567"/>
      <w:jc w:val="both"/>
    </w:pPr>
    <w:rPr>
      <w:rFonts w:ascii="Arial" w:hAnsi="Arial" w:cs="Arial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3B764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B7646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3B764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3B764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2809</Characters>
  <Application>Microsoft Office Word</Application>
  <DocSecurity>0</DocSecurity>
  <Lines>23</Lines>
  <Paragraphs>6</Paragraphs>
  <ScaleCrop>false</ScaleCrop>
  <Company>Ministério da Saúde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RDC Nº XXX, DE 29 DE DEZEMBRO DE 2004</dc:title>
  <dc:subject/>
  <dc:creator>Paulo Morais Santa Rosa</dc:creator>
  <cp:keywords/>
  <dc:description/>
  <cp:lastModifiedBy>Helder Lopes da Silva</cp:lastModifiedBy>
  <cp:revision>2</cp:revision>
  <dcterms:created xsi:type="dcterms:W3CDTF">2019-02-06T11:35:00Z</dcterms:created>
  <dcterms:modified xsi:type="dcterms:W3CDTF">2019-02-06T11:35:00Z</dcterms:modified>
</cp:coreProperties>
</file>